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8C4ED0" w:rsidP="009A07B9">
      <w:pPr>
        <w:ind w:hanging="766"/>
        <w:rPr>
          <w:rtl/>
          <w:lang w:bidi="ar-IQ"/>
        </w:rPr>
      </w:pPr>
      <w:r w:rsidRPr="008C4ED0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9A07B9" w:rsidRPr="00DD27C0" w:rsidRDefault="003555F3" w:rsidP="00071BAB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071BAB">
        <w:rPr>
          <w:rFonts w:ascii="Traditional Arabic" w:hAnsi="Traditional Arabic"/>
          <w:b/>
          <w:bCs/>
          <w:sz w:val="32"/>
          <w:szCs w:val="32"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071BAB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071BAB">
        <w:rPr>
          <w:rFonts w:ascii="Traditional Arabic" w:hAnsi="Traditional Arabic"/>
          <w:b/>
          <w:bCs/>
          <w:sz w:val="32"/>
          <w:szCs w:val="32"/>
        </w:rPr>
        <w:t>2018</w:t>
      </w: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071BAB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</w:t>
      </w:r>
      <w:r w:rsidR="00071BAB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حسن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0736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DA0BDD" w:rsidRDefault="008F24B4" w:rsidP="00071BAB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071BAB" w:rsidRDefault="00F45E64" w:rsidP="00071BA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en-GB"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لوث </w:t>
            </w:r>
            <w:r w:rsidR="00071BA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الأشعاعي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71BAB">
              <w:rPr>
                <w:rFonts w:ascii="Traditional Arabic" w:hAnsi="Traditional Arabic"/>
                <w:b/>
                <w:bCs/>
                <w:sz w:val="32"/>
                <w:szCs w:val="32"/>
              </w:rPr>
              <w:t>E</w:t>
            </w:r>
            <w:r w:rsidR="00071BAB">
              <w:rPr>
                <w:rFonts w:ascii="Traditional Arabic" w:hAnsi="Traditional Arabic"/>
                <w:b/>
                <w:bCs/>
                <w:sz w:val="32"/>
                <w:szCs w:val="32"/>
                <w:lang w:val="en-GB"/>
              </w:rPr>
              <w:t xml:space="preserve">370 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071BA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071BAB" w:rsidP="00071BA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زيارة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مختبرات متخصصة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071BAB" w:rsidP="00071BA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/2018</w:t>
            </w:r>
          </w:p>
        </w:tc>
      </w:tr>
      <w:tr w:rsidR="0080477B" w:rsidRPr="00FE2B72" w:rsidTr="00F0736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071B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ماهية 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تلوث ال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أشعاعي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ومصادره وتأثيراته وطرق 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الكشف و الوقاية منه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07361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071B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طبيع</w:t>
            </w:r>
            <w:r w:rsidR="007A7B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ة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الأشعاع بمختلف انواعه</w:t>
            </w:r>
          </w:p>
          <w:p w:rsidR="00DA3D52" w:rsidRDefault="006248A6" w:rsidP="00071B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اسباب انبعاث الأشعاعات المختلفة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7A7B0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التأثيرات الصحية لملوثات ال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أشعاعية</w:t>
            </w:r>
            <w:r w:rsidR="007A7B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وأنواع التعرض الأشعاعي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071B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المصادر 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الطبيعية والصناعية لملوثات الأشعاعية</w:t>
            </w:r>
          </w:p>
          <w:p w:rsidR="006248A6" w:rsidRPr="00FE2B72" w:rsidRDefault="006248A6" w:rsidP="00071B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طرق 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الكشف والوقاية الأشعاعية و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معالجة </w:t>
            </w:r>
            <w:r w:rsidR="007559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 w:rsidR="00071B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ملوثات الأشعاعية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DA3D52" w:rsidP="007D48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0A72D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مهارات الكشف والقياس لملوثات الأشعاعي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التقليل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</w:t>
            </w:r>
            <w:r w:rsidR="007D48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التعرض لل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تلوث</w:t>
            </w:r>
            <w:r w:rsidR="007D48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ات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D48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الأشعاعية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07361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7D483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7D483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  <w:r w:rsidR="007D483D" w:rsidRPr="007D483D">
              <w:rPr>
                <w:rFonts w:cs="Times New Roman" w:hint="cs"/>
                <w:sz w:val="28"/>
                <w:szCs w:val="28"/>
                <w:rtl/>
                <w:lang w:bidi="ar-IQ"/>
              </w:rPr>
              <w:t>النظرية</w:t>
            </w:r>
            <w:r w:rsidR="00DA3D52" w:rsidRPr="007D483D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7D483D" w:rsidRDefault="007D483D" w:rsidP="007D483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7D483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 ( العروض التقديمية للصور والمخططات</w:t>
            </w:r>
            <w:r w:rsidR="009B055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والنماذج</w:t>
            </w:r>
            <w:r w:rsidRPr="007D483D">
              <w:rPr>
                <w:rFonts w:cs="Times New Roman" w:hint="cs"/>
                <w:sz w:val="28"/>
                <w:szCs w:val="28"/>
                <w:rtl/>
                <w:lang w:bidi="ar-IQ"/>
              </w:rPr>
              <w:t>)</w:t>
            </w:r>
            <w:r w:rsidR="009B055C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9B055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07361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975B88" w:rsidP="00975B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القدرة على توصيل المعلومة .</w:t>
            </w:r>
          </w:p>
          <w:p w:rsidR="00DA3D52" w:rsidRDefault="00235EC5" w:rsidP="00975B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المعلومات بالواقع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الصحي للانسان والتأثير على الاحياء الاخرى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975B88" w:rsidRPr="00FE2B72" w:rsidRDefault="00975B88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ج3- </w:t>
            </w:r>
            <w:r w:rsidR="002213A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توضيح التأثير العام لهذه المشكلة على الحياة بشكل عام.</w:t>
            </w:r>
          </w:p>
        </w:tc>
      </w:tr>
      <w:tr w:rsidR="00F80574" w:rsidRPr="00FE2B72" w:rsidTr="00F07361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07361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F80574" w:rsidRPr="00FE2B72" w:rsidRDefault="002213A7" w:rsidP="002213A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07361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B1213F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BE699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</w:t>
            </w:r>
            <w:r w:rsidR="00BE69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BE69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BE699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B1213F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B121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121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360870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BE6997" w:rsidRDefault="00414E96" w:rsidP="00BE699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GB"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BE69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370 </w:t>
            </w:r>
            <w:r w:rsidR="00BE6997">
              <w:rPr>
                <w:rFonts w:ascii="Calibri" w:eastAsia="Calibri" w:hAnsi="Calibri" w:cs="Times New Roman"/>
                <w:sz w:val="28"/>
                <w:szCs w:val="28"/>
                <w:lang w:val="en-GB" w:bidi="ar-IQ"/>
              </w:rPr>
              <w:t>E370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BE6997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التلوث الأشعاعي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BE6997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6248A6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B1213F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3571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r w:rsidR="003571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أنواع الأشعاعات ومستوى التلوث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طرق انتقال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الملوثات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3571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التحكم بملوثات </w:t>
            </w:r>
          </w:p>
        </w:tc>
      </w:tr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B1213F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B1213F">
        <w:trPr>
          <w:trHeight w:val="277"/>
        </w:trPr>
        <w:tc>
          <w:tcPr>
            <w:tcW w:w="9720" w:type="dxa"/>
            <w:shd w:val="clear" w:color="auto" w:fill="auto"/>
          </w:tcPr>
          <w:p w:rsidR="00A12AEE" w:rsidRDefault="00A12AEE" w:rsidP="00A12AE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A12AEE">
              <w:rPr>
                <w:sz w:val="24"/>
                <w:szCs w:val="24"/>
              </w:rPr>
              <w:t xml:space="preserve"> D. G Jones 2001, Journal of Environmental Radioactivity, Volume 53, Issue 3</w:t>
            </w:r>
            <w:r w:rsidR="00B700A2">
              <w:rPr>
                <w:sz w:val="24"/>
                <w:szCs w:val="24"/>
              </w:rPr>
              <w:t xml:space="preserve">     </w:t>
            </w:r>
          </w:p>
          <w:p w:rsidR="004C137B" w:rsidRDefault="004C137B" w:rsidP="004C137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concept of nuclear physics, H. W. Myerhof.</w:t>
            </w:r>
          </w:p>
          <w:p w:rsidR="004C137B" w:rsidRDefault="004C137B" w:rsidP="004C137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Modern Physics, Serway</w:t>
            </w:r>
          </w:p>
          <w:p w:rsidR="00A12AEE" w:rsidRPr="002574A1" w:rsidRDefault="004C137B" w:rsidP="002574A1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574A1" w:rsidRPr="002574A1">
              <w:rPr>
                <w:sz w:val="24"/>
                <w:szCs w:val="24"/>
              </w:rPr>
              <w:t>-</w:t>
            </w:r>
            <w:r w:rsidR="00A12AEE" w:rsidRPr="002574A1">
              <w:rPr>
                <w:sz w:val="24"/>
                <w:szCs w:val="24"/>
              </w:rPr>
              <w:t xml:space="preserve"> </w:t>
            </w:r>
            <w:r w:rsidR="002574A1" w:rsidRPr="002574A1">
              <w:rPr>
                <w:sz w:val="24"/>
                <w:szCs w:val="24"/>
              </w:rPr>
              <w:t>Adam K. Wanekava, Wilfred Chen and Ashok Mulchandain 2008, Journal of Environmental Monitoring, Issue 6, 703-712</w:t>
            </w:r>
          </w:p>
          <w:p w:rsidR="002574A1" w:rsidRPr="002574A1" w:rsidRDefault="004C137B" w:rsidP="004C137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74A1" w:rsidRPr="002574A1">
              <w:rPr>
                <w:sz w:val="24"/>
                <w:szCs w:val="24"/>
              </w:rPr>
              <w:t>-</w:t>
            </w:r>
            <w:r w:rsidRPr="005B03CD">
              <w:rPr>
                <w:sz w:val="24"/>
                <w:szCs w:val="24"/>
              </w:rPr>
              <w:t xml:space="preserve"> Abramowitz M, Davidson MW, (2007), Introduction to Microscopy, Molecular Expressions, Retrieved</w:t>
            </w:r>
            <w:r>
              <w:rPr>
                <w:sz w:val="24"/>
                <w:szCs w:val="24"/>
              </w:rPr>
              <w:t>,</w:t>
            </w:r>
            <w:r w:rsidRPr="005B03CD">
              <w:rPr>
                <w:sz w:val="24"/>
                <w:szCs w:val="24"/>
              </w:rPr>
              <w:t xml:space="preserve"> pp. 08-22.</w:t>
            </w:r>
            <w:r w:rsidR="002574A1" w:rsidRPr="002574A1">
              <w:rPr>
                <w:sz w:val="24"/>
                <w:szCs w:val="24"/>
              </w:rPr>
              <w:t xml:space="preserve">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B1213F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B1213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B1213F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B1213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E11B8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 370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235EC5" w:rsidP="002E11B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تلوث </w:t>
            </w:r>
            <w:r w:rsidR="002E11B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اشعاعي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2E11B8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1C3881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B1213F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1C3881" w:rsidRDefault="001C3881" w:rsidP="001C38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تلوث أشعاعي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>E 370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1C38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C3881" w:rsidP="001C38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2017-2018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C3881" w:rsidP="001C38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معتمدة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9F573A" w:rsidP="009F573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/9/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2018</w:t>
            </w:r>
          </w:p>
        </w:tc>
      </w:tr>
      <w:tr w:rsidR="006C302B" w:rsidRPr="00FE2B72" w:rsidTr="00B1213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B1213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5B270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ماهية </w:t>
            </w:r>
            <w:r w:rsidR="005B270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تلوث ال</w:t>
            </w:r>
            <w:r w:rsidR="009F573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أشعاعي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ومصادره وتأثيراته وطرق</w:t>
            </w:r>
            <w:r w:rsidR="009F573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الوقاية والمعالجة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B1213F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B1213F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7F0A87" w:rsidRDefault="007F0A87" w:rsidP="0034471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1-التعرف على 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ماهية التلوث الأشعاعي</w:t>
                  </w:r>
                </w:p>
                <w:p w:rsidR="007F0A87" w:rsidRDefault="007F0A87" w:rsidP="0034471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2-ا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نواع الأشعاعات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F0A87" w:rsidRDefault="007F0A87" w:rsidP="0034471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3-التعرف على التأثيرات الصحية لملوثات ال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أشعاعية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F0A87" w:rsidRDefault="007F0A87" w:rsidP="0034471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4-التعرف على المصادر ال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طبيعية والصناعية لملوثات الأشعاعية</w:t>
                  </w:r>
                </w:p>
                <w:p w:rsidR="004243DA" w:rsidRPr="00C271DC" w:rsidRDefault="007F0A87" w:rsidP="006C30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5-التعرف على ط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رق معالجة والتحكم بملوثات الأشعاعية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B1213F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7F0A87" w:rsidRDefault="007F0A87" w:rsidP="0034471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اكتساب مهارات 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كشف لملوثات الأشعاعية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. </w:t>
                  </w:r>
                </w:p>
                <w:p w:rsidR="002B612A" w:rsidRDefault="007F0A87" w:rsidP="0034471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التقليل من 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تلوث ال</w:t>
                  </w:r>
                  <w:r w:rsidR="0034471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أشعاعي</w:t>
                  </w:r>
                  <w:r w:rsidR="002B612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2B612A" w:rsidRDefault="002B612A" w:rsidP="002B612A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95299B" w:rsidRPr="00FE2B72" w:rsidTr="00B1213F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Pr="002F19EC" w:rsidRDefault="007F0A87" w:rsidP="002F19EC">
                  <w:pPr>
                    <w:pStyle w:val="ListParagraph"/>
                    <w:numPr>
                      <w:ilvl w:val="0"/>
                      <w:numId w:val="48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2F19EC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المحاضرات النظرية.</w:t>
                  </w:r>
                </w:p>
                <w:p w:rsidR="0095299B" w:rsidRPr="002F19EC" w:rsidRDefault="007F0A87" w:rsidP="002F19EC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</w:tc>
            </w:tr>
            <w:tr w:rsidR="0095299B" w:rsidRPr="00FE2B72" w:rsidTr="00B1213F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98692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C271DC" w:rsidRPr="00336680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الصحي للانسان والتأثير على الاحياء الاخرى.</w:t>
                  </w:r>
                </w:p>
              </w:tc>
            </w:tr>
            <w:tr w:rsidR="0095299B" w:rsidRPr="00FE2B72" w:rsidTr="00B1213F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95299B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العرض التقديمي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B1213F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B1213F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B1213F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CE6CE7" w:rsidP="00CE6CE7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CE6CE7" w:rsidRDefault="0022360D" w:rsidP="00CE6CE7">
                  <w:pPr>
                    <w:pStyle w:val="ListParagraph"/>
                    <w:numPr>
                      <w:ilvl w:val="0"/>
                      <w:numId w:val="48"/>
                    </w:num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CE6CE7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E32CD1" w:rsidP="00CE6CE7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9F5071" w:rsidRPr="00B1213F" w:rsidRDefault="009F5071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  <w:rtl/>
        </w:rPr>
      </w:pPr>
      <w:r w:rsidRPr="00B1213F">
        <w:rPr>
          <w:rFonts w:hint="cs"/>
          <w:b/>
          <w:bCs/>
          <w:color w:val="17365D" w:themeColor="text2" w:themeShade="BF"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/>
      </w:tblPr>
      <w:tblGrid>
        <w:gridCol w:w="1172"/>
        <w:gridCol w:w="1086"/>
        <w:gridCol w:w="1484"/>
        <w:gridCol w:w="2431"/>
        <w:gridCol w:w="925"/>
        <w:gridCol w:w="1430"/>
      </w:tblGrid>
      <w:tr w:rsidR="009F5071" w:rsidRPr="009F5071" w:rsidTr="00B1213F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8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431" w:type="dxa"/>
          </w:tcPr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الوحدة</w:t>
            </w: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B1213F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2D0859" w:rsidRPr="00BD4F25" w:rsidRDefault="00BD4F25" w:rsidP="00BD4F25">
            <w:pPr>
              <w:pStyle w:val="ListParagraph"/>
              <w:numPr>
                <w:ilvl w:val="1"/>
                <w:numId w:val="49"/>
              </w:numPr>
              <w:bidi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–</w:t>
            </w:r>
            <w:r w:rsidRPr="00BD4F25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Environmental </w:t>
            </w:r>
            <w:r w:rsidR="002D0859" w:rsidRPr="00BD4F25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Pollution,</w:t>
            </w:r>
            <w:r w:rsidRPr="00BD4F25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 w:rsidR="002D0859" w:rsidRPr="00BD4F25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Sources and Effect</w:t>
            </w:r>
          </w:p>
          <w:p w:rsidR="009F5071" w:rsidRPr="002D0859" w:rsidRDefault="009F5071" w:rsidP="006D5953">
            <w:pPr>
              <w:shd w:val="clear" w:color="auto" w:fill="FFFFFF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9F5071" w:rsidRPr="009F5071" w:rsidRDefault="009F5071" w:rsidP="006D5953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B1213F">
        <w:tc>
          <w:tcPr>
            <w:tcW w:w="1172" w:type="dxa"/>
          </w:tcPr>
          <w:p w:rsidR="00054971" w:rsidRPr="009F5071" w:rsidRDefault="00054971" w:rsidP="000549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054971" w:rsidRDefault="00054971" w:rsidP="00054971">
            <w:pPr>
              <w:shd w:val="clear" w:color="auto" w:fill="FFFFFF"/>
              <w:rPr>
                <w:b/>
                <w:bCs/>
                <w:sz w:val="32"/>
                <w:szCs w:val="32"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0549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054971" w:rsidRPr="00BD4F25" w:rsidRDefault="00F07361" w:rsidP="00054971">
            <w:pPr>
              <w:bidi w:val="0"/>
              <w:jc w:val="both"/>
              <w:rPr>
                <w:rFonts w:cs="Times New Roman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054971" w:rsidRPr="00464CD9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="00054971" w:rsidRPr="00BD4F25">
              <w:rPr>
                <w:rFonts w:cs="Times New Roman"/>
                <w:sz w:val="24"/>
                <w:szCs w:val="24"/>
                <w:lang w:bidi="ar-IQ"/>
              </w:rPr>
              <w:t>Type of Radiation</w:t>
            </w:r>
          </w:p>
          <w:p w:rsidR="00054971" w:rsidRPr="00BD4F25" w:rsidRDefault="00054971" w:rsidP="00054971">
            <w:pPr>
              <w:bidi w:val="0"/>
              <w:jc w:val="both"/>
              <w:rPr>
                <w:rFonts w:cs="Times New Roman"/>
                <w:sz w:val="24"/>
                <w:szCs w:val="24"/>
                <w:lang w:bidi="ar-IQ"/>
              </w:rPr>
            </w:pPr>
            <w:r w:rsidRPr="00BD4F25">
              <w:rPr>
                <w:rFonts w:cs="Times New Roman"/>
                <w:sz w:val="24"/>
                <w:szCs w:val="24"/>
                <w:lang w:bidi="ar-IQ"/>
              </w:rPr>
              <w:t>- Radiation Sources (Natural, Artificial)</w:t>
            </w:r>
          </w:p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925" w:type="dxa"/>
          </w:tcPr>
          <w:p w:rsidR="009F5071" w:rsidRPr="009F5071" w:rsidRDefault="009F5071" w:rsidP="000549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B1213F">
        <w:tc>
          <w:tcPr>
            <w:tcW w:w="1172" w:type="dxa"/>
          </w:tcPr>
          <w:p w:rsidR="00054971" w:rsidRDefault="00054971" w:rsidP="009F5071">
            <w:pPr>
              <w:shd w:val="clear" w:color="auto" w:fill="FFFFFF"/>
              <w:rPr>
                <w:b/>
                <w:bCs/>
                <w:sz w:val="32"/>
                <w:szCs w:val="32"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والرابع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9F507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D47731" w:rsidRPr="00464CD9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="00D47731" w:rsidRPr="00D47731">
              <w:rPr>
                <w:rFonts w:cs="Times New Roman"/>
                <w:sz w:val="24"/>
                <w:szCs w:val="24"/>
                <w:lang w:bidi="ar-IQ"/>
              </w:rPr>
              <w:t>Effect of radiation on Environment and Life</w:t>
            </w:r>
            <w:r w:rsidR="00D47731" w:rsidRPr="00D47731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925" w:type="dxa"/>
          </w:tcPr>
          <w:p w:rsidR="009F5071" w:rsidRPr="009F5071" w:rsidRDefault="009F5071" w:rsidP="00BD4F2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rPr>
          <w:trHeight w:val="1067"/>
        </w:trPr>
        <w:tc>
          <w:tcPr>
            <w:tcW w:w="1172" w:type="dxa"/>
          </w:tcPr>
          <w:p w:rsidR="00054971" w:rsidRPr="009F5071" w:rsidRDefault="00054971" w:rsidP="000549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054971" w:rsidRDefault="00054971" w:rsidP="00054971">
            <w:pPr>
              <w:shd w:val="clear" w:color="auto" w:fill="FFFFFF"/>
              <w:rPr>
                <w:b/>
                <w:bCs/>
                <w:sz w:val="32"/>
                <w:szCs w:val="32"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والسادس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16168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16168F" w:rsidRPr="00464CD9"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68F" w:rsidRPr="0016168F">
              <w:rPr>
                <w:rFonts w:cs="Times New Roman"/>
                <w:sz w:val="24"/>
                <w:szCs w:val="24"/>
                <w:lang w:bidi="ar-IQ"/>
              </w:rPr>
              <w:t>Detection of</w:t>
            </w:r>
            <w:r w:rsidR="0016168F">
              <w:rPr>
                <w:rFonts w:cs="Times New Roman"/>
                <w:sz w:val="24"/>
                <w:szCs w:val="24"/>
                <w:lang w:bidi="ar-IQ"/>
              </w:rPr>
              <w:t xml:space="preserve"> </w:t>
            </w:r>
            <w:r w:rsidR="0016168F" w:rsidRPr="0016168F">
              <w:rPr>
                <w:rFonts w:cs="Times New Roman"/>
                <w:sz w:val="24"/>
                <w:szCs w:val="24"/>
                <w:lang w:bidi="ar-IQ"/>
              </w:rPr>
              <w:t>Radiation</w:t>
            </w:r>
          </w:p>
        </w:tc>
        <w:tc>
          <w:tcPr>
            <w:tcW w:w="925" w:type="dxa"/>
          </w:tcPr>
          <w:p w:rsidR="00F07361" w:rsidRPr="009F5071" w:rsidRDefault="00F07361" w:rsidP="00020F1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c>
          <w:tcPr>
            <w:tcW w:w="1172" w:type="dxa"/>
          </w:tcPr>
          <w:p w:rsidR="0016168F" w:rsidRDefault="0016168F" w:rsidP="0016168F">
            <w:pPr>
              <w:shd w:val="clear" w:color="auto" w:fill="FFFFFF"/>
              <w:rPr>
                <w:b/>
                <w:bCs/>
                <w:sz w:val="32"/>
                <w:szCs w:val="32"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السابع والثامن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3E0993" w:rsidRPr="00464CD9"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3E0993" w:rsidRPr="003E0993">
              <w:rPr>
                <w:rFonts w:cs="Times New Roman"/>
                <w:sz w:val="24"/>
                <w:szCs w:val="24"/>
                <w:lang w:bidi="ar-IQ"/>
              </w:rPr>
              <w:t>Prevention and Reduction</w:t>
            </w:r>
          </w:p>
        </w:tc>
        <w:tc>
          <w:tcPr>
            <w:tcW w:w="925" w:type="dxa"/>
          </w:tcPr>
          <w:p w:rsidR="00F07361" w:rsidRPr="009F5071" w:rsidRDefault="00F07361" w:rsidP="007451C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c>
          <w:tcPr>
            <w:tcW w:w="1172" w:type="dxa"/>
          </w:tcPr>
          <w:p w:rsidR="003E0993" w:rsidRDefault="003E0993" w:rsidP="003E0993">
            <w:pPr>
              <w:shd w:val="clear" w:color="auto" w:fill="FFFFFF"/>
              <w:rPr>
                <w:b/>
                <w:bCs/>
                <w:sz w:val="32"/>
                <w:szCs w:val="32"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التاسع والعاشر</w:t>
            </w:r>
          </w:p>
          <w:p w:rsidR="00F07361" w:rsidRPr="009F5071" w:rsidRDefault="00F07361" w:rsidP="003E0993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852210" w:rsidRPr="00464CD9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="00852210" w:rsidRPr="00852210">
              <w:rPr>
                <w:rFonts w:cs="Times New Roman"/>
                <w:sz w:val="24"/>
                <w:szCs w:val="24"/>
                <w:lang w:bidi="ar-IQ"/>
              </w:rPr>
              <w:t>Radioactive waste Management</w:t>
            </w:r>
          </w:p>
        </w:tc>
        <w:tc>
          <w:tcPr>
            <w:tcW w:w="925" w:type="dxa"/>
          </w:tcPr>
          <w:p w:rsidR="00F07361" w:rsidRPr="009F5071" w:rsidRDefault="00F07361" w:rsidP="003E0993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86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5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B1213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B1213F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C67E90" w:rsidRDefault="00C67E90" w:rsidP="00C67E9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C67E90"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  <w:t>Concept of Nuclear Physics, H. W. Mayerhof</w:t>
            </w:r>
          </w:p>
        </w:tc>
      </w:tr>
      <w:tr w:rsidR="00C65ABC" w:rsidRPr="00FE2B72" w:rsidTr="00B1213F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E53C66" w:rsidRDefault="00C67E90" w:rsidP="00C67E90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Modern Physics. Serway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C67E90" w:rsidRDefault="00C67E90" w:rsidP="00C67E90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Radiation Protection Journals</w:t>
            </w:r>
          </w:p>
          <w:p w:rsidR="00C67E90" w:rsidRDefault="00857FB6" w:rsidP="00857FB6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Biosensor and B</w:t>
            </w:r>
            <w:r w:rsidR="00C67E9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ioelectronic Journals</w:t>
            </w:r>
          </w:p>
          <w:p w:rsidR="00B53AAA" w:rsidRPr="00B53AAA" w:rsidRDefault="00B53AAA" w:rsidP="00B53AAA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IOP Sereas 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857FB6" w:rsidP="005C00B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Pr="00AE688F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www.AEIE.UN.gov</w:t>
              </w:r>
            </w:hyperlink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B1213F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55" w:rsidRDefault="00876355">
      <w:r>
        <w:separator/>
      </w:r>
    </w:p>
  </w:endnote>
  <w:endnote w:type="continuationSeparator" w:id="1">
    <w:p w:rsidR="00876355" w:rsidRDefault="0087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8C4ED0" w:rsidRPr="008C4ED0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8C4ED0" w:rsidRPr="008C4ED0">
            <w:rPr>
              <w:rFonts w:cs="Arial"/>
            </w:rPr>
            <w:fldChar w:fldCharType="separate"/>
          </w:r>
          <w:r w:rsidR="00F45E64" w:rsidRPr="00F45E64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8C4ED0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55" w:rsidRDefault="00876355">
      <w:r>
        <w:separator/>
      </w:r>
    </w:p>
  </w:footnote>
  <w:footnote w:type="continuationSeparator" w:id="1">
    <w:p w:rsidR="00876355" w:rsidRDefault="00876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336"/>
    <w:multiLevelType w:val="multilevel"/>
    <w:tmpl w:val="A3E05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804B1"/>
    <w:multiLevelType w:val="hybridMultilevel"/>
    <w:tmpl w:val="B7188482"/>
    <w:lvl w:ilvl="0" w:tplc="BD141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63098"/>
    <w:multiLevelType w:val="hybridMultilevel"/>
    <w:tmpl w:val="88B4C9B4"/>
    <w:lvl w:ilvl="0" w:tplc="5A54E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3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4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D487A"/>
    <w:multiLevelType w:val="hybridMultilevel"/>
    <w:tmpl w:val="94505616"/>
    <w:lvl w:ilvl="0" w:tplc="B8D8D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9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20"/>
  </w:num>
  <w:num w:numId="4">
    <w:abstractNumId w:val="6"/>
  </w:num>
  <w:num w:numId="5">
    <w:abstractNumId w:val="8"/>
  </w:num>
  <w:num w:numId="6">
    <w:abstractNumId w:val="33"/>
  </w:num>
  <w:num w:numId="7">
    <w:abstractNumId w:val="35"/>
  </w:num>
  <w:num w:numId="8">
    <w:abstractNumId w:val="32"/>
  </w:num>
  <w:num w:numId="9">
    <w:abstractNumId w:val="34"/>
  </w:num>
  <w:num w:numId="10">
    <w:abstractNumId w:val="13"/>
  </w:num>
  <w:num w:numId="11">
    <w:abstractNumId w:val="11"/>
  </w:num>
  <w:num w:numId="12">
    <w:abstractNumId w:val="0"/>
  </w:num>
  <w:num w:numId="13">
    <w:abstractNumId w:val="42"/>
  </w:num>
  <w:num w:numId="14">
    <w:abstractNumId w:val="47"/>
  </w:num>
  <w:num w:numId="15">
    <w:abstractNumId w:val="3"/>
  </w:num>
  <w:num w:numId="16">
    <w:abstractNumId w:val="30"/>
  </w:num>
  <w:num w:numId="17">
    <w:abstractNumId w:val="23"/>
  </w:num>
  <w:num w:numId="18">
    <w:abstractNumId w:val="45"/>
  </w:num>
  <w:num w:numId="19">
    <w:abstractNumId w:val="25"/>
  </w:num>
  <w:num w:numId="20">
    <w:abstractNumId w:val="5"/>
  </w:num>
  <w:num w:numId="21">
    <w:abstractNumId w:val="44"/>
  </w:num>
  <w:num w:numId="22">
    <w:abstractNumId w:val="27"/>
  </w:num>
  <w:num w:numId="23">
    <w:abstractNumId w:val="18"/>
  </w:num>
  <w:num w:numId="24">
    <w:abstractNumId w:val="41"/>
  </w:num>
  <w:num w:numId="25">
    <w:abstractNumId w:val="1"/>
  </w:num>
  <w:num w:numId="26">
    <w:abstractNumId w:val="40"/>
  </w:num>
  <w:num w:numId="27">
    <w:abstractNumId w:val="21"/>
  </w:num>
  <w:num w:numId="28">
    <w:abstractNumId w:val="36"/>
  </w:num>
  <w:num w:numId="29">
    <w:abstractNumId w:val="28"/>
  </w:num>
  <w:num w:numId="30">
    <w:abstractNumId w:val="10"/>
  </w:num>
  <w:num w:numId="31">
    <w:abstractNumId w:val="24"/>
  </w:num>
  <w:num w:numId="32">
    <w:abstractNumId w:val="43"/>
  </w:num>
  <w:num w:numId="33">
    <w:abstractNumId w:val="4"/>
  </w:num>
  <w:num w:numId="34">
    <w:abstractNumId w:val="19"/>
  </w:num>
  <w:num w:numId="35">
    <w:abstractNumId w:val="7"/>
  </w:num>
  <w:num w:numId="36">
    <w:abstractNumId w:val="31"/>
  </w:num>
  <w:num w:numId="37">
    <w:abstractNumId w:val="12"/>
  </w:num>
  <w:num w:numId="38">
    <w:abstractNumId w:val="39"/>
  </w:num>
  <w:num w:numId="39">
    <w:abstractNumId w:val="48"/>
  </w:num>
  <w:num w:numId="40">
    <w:abstractNumId w:val="29"/>
  </w:num>
  <w:num w:numId="41">
    <w:abstractNumId w:val="9"/>
  </w:num>
  <w:num w:numId="42">
    <w:abstractNumId w:val="38"/>
  </w:num>
  <w:num w:numId="43">
    <w:abstractNumId w:val="17"/>
  </w:num>
  <w:num w:numId="44">
    <w:abstractNumId w:val="14"/>
  </w:num>
  <w:num w:numId="45">
    <w:abstractNumId w:val="26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16"/>
  </w:num>
  <w:num w:numId="49">
    <w:abstractNumId w:val="2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stylePaneFormatFilter w:val="3F01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20F18"/>
    <w:rsid w:val="000428A6"/>
    <w:rsid w:val="00045418"/>
    <w:rsid w:val="00046DBB"/>
    <w:rsid w:val="00054971"/>
    <w:rsid w:val="00063AD7"/>
    <w:rsid w:val="00065187"/>
    <w:rsid w:val="00070BE9"/>
    <w:rsid w:val="00071BAB"/>
    <w:rsid w:val="0008002F"/>
    <w:rsid w:val="00090A55"/>
    <w:rsid w:val="000A1C7A"/>
    <w:rsid w:val="000A614C"/>
    <w:rsid w:val="000A67F9"/>
    <w:rsid w:val="000A69B4"/>
    <w:rsid w:val="000A72D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6168F"/>
    <w:rsid w:val="00182552"/>
    <w:rsid w:val="001916A2"/>
    <w:rsid w:val="001B0307"/>
    <w:rsid w:val="001C1CD7"/>
    <w:rsid w:val="001C3881"/>
    <w:rsid w:val="001C7A31"/>
    <w:rsid w:val="001C7E07"/>
    <w:rsid w:val="001D3B40"/>
    <w:rsid w:val="001D678C"/>
    <w:rsid w:val="002000D6"/>
    <w:rsid w:val="00203A53"/>
    <w:rsid w:val="0020555A"/>
    <w:rsid w:val="00210E10"/>
    <w:rsid w:val="002213A7"/>
    <w:rsid w:val="0022360D"/>
    <w:rsid w:val="002358AF"/>
    <w:rsid w:val="00235EC5"/>
    <w:rsid w:val="00236F0D"/>
    <w:rsid w:val="0023793A"/>
    <w:rsid w:val="00242DCC"/>
    <w:rsid w:val="002574A1"/>
    <w:rsid w:val="00297E64"/>
    <w:rsid w:val="002A1AF6"/>
    <w:rsid w:val="002B28B2"/>
    <w:rsid w:val="002B612A"/>
    <w:rsid w:val="002C3F0D"/>
    <w:rsid w:val="002D0859"/>
    <w:rsid w:val="002D2398"/>
    <w:rsid w:val="002D5761"/>
    <w:rsid w:val="002E11B8"/>
    <w:rsid w:val="002F032D"/>
    <w:rsid w:val="002F1537"/>
    <w:rsid w:val="002F19EC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4471C"/>
    <w:rsid w:val="003531AA"/>
    <w:rsid w:val="003555F3"/>
    <w:rsid w:val="003571E4"/>
    <w:rsid w:val="00360870"/>
    <w:rsid w:val="00363DAB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0993"/>
    <w:rsid w:val="003E179B"/>
    <w:rsid w:val="003E2E3F"/>
    <w:rsid w:val="003E55DB"/>
    <w:rsid w:val="003F6248"/>
    <w:rsid w:val="00406DC6"/>
    <w:rsid w:val="004137E5"/>
    <w:rsid w:val="00414E96"/>
    <w:rsid w:val="00420BE0"/>
    <w:rsid w:val="004243DA"/>
    <w:rsid w:val="004361D7"/>
    <w:rsid w:val="0045325B"/>
    <w:rsid w:val="004662C5"/>
    <w:rsid w:val="0048407D"/>
    <w:rsid w:val="004A4634"/>
    <w:rsid w:val="004A6A6D"/>
    <w:rsid w:val="004C137B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2DE2"/>
    <w:rsid w:val="005773DB"/>
    <w:rsid w:val="00581B3C"/>
    <w:rsid w:val="005827E2"/>
    <w:rsid w:val="00584D07"/>
    <w:rsid w:val="00584DA6"/>
    <w:rsid w:val="00595034"/>
    <w:rsid w:val="005B2703"/>
    <w:rsid w:val="005B7295"/>
    <w:rsid w:val="005C00B4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6D5953"/>
    <w:rsid w:val="007451C1"/>
    <w:rsid w:val="00755972"/>
    <w:rsid w:val="0075633E"/>
    <w:rsid w:val="007645B4"/>
    <w:rsid w:val="007716A6"/>
    <w:rsid w:val="0078752C"/>
    <w:rsid w:val="0079031B"/>
    <w:rsid w:val="007966E1"/>
    <w:rsid w:val="007A7B01"/>
    <w:rsid w:val="007A7C20"/>
    <w:rsid w:val="007B0B99"/>
    <w:rsid w:val="007B21F5"/>
    <w:rsid w:val="007B671C"/>
    <w:rsid w:val="007D483D"/>
    <w:rsid w:val="007F0A87"/>
    <w:rsid w:val="007F319C"/>
    <w:rsid w:val="0080477B"/>
    <w:rsid w:val="00807DE1"/>
    <w:rsid w:val="008467A5"/>
    <w:rsid w:val="00852210"/>
    <w:rsid w:val="00857FB6"/>
    <w:rsid w:val="00867A6A"/>
    <w:rsid w:val="00867FFC"/>
    <w:rsid w:val="00873B99"/>
    <w:rsid w:val="00876355"/>
    <w:rsid w:val="0088070E"/>
    <w:rsid w:val="008851AB"/>
    <w:rsid w:val="008A3F48"/>
    <w:rsid w:val="008B1371"/>
    <w:rsid w:val="008B2E37"/>
    <w:rsid w:val="008B5A4A"/>
    <w:rsid w:val="008C0943"/>
    <w:rsid w:val="008C3854"/>
    <w:rsid w:val="008C4ED0"/>
    <w:rsid w:val="008D58DB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75B88"/>
    <w:rsid w:val="0098449B"/>
    <w:rsid w:val="00986922"/>
    <w:rsid w:val="0098755F"/>
    <w:rsid w:val="009A07B9"/>
    <w:rsid w:val="009B055C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573A"/>
    <w:rsid w:val="009F7BAF"/>
    <w:rsid w:val="00A07775"/>
    <w:rsid w:val="00A11A57"/>
    <w:rsid w:val="00A12AEE"/>
    <w:rsid w:val="00A12DBC"/>
    <w:rsid w:val="00A15242"/>
    <w:rsid w:val="00A2126F"/>
    <w:rsid w:val="00A30E4D"/>
    <w:rsid w:val="00A32E9F"/>
    <w:rsid w:val="00A35EF5"/>
    <w:rsid w:val="00A658DD"/>
    <w:rsid w:val="00A676A4"/>
    <w:rsid w:val="00A717B0"/>
    <w:rsid w:val="00A72201"/>
    <w:rsid w:val="00A85288"/>
    <w:rsid w:val="00A966F7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213F"/>
    <w:rsid w:val="00B15F45"/>
    <w:rsid w:val="00B17E3D"/>
    <w:rsid w:val="00B32265"/>
    <w:rsid w:val="00B36757"/>
    <w:rsid w:val="00B412FE"/>
    <w:rsid w:val="00B5102D"/>
    <w:rsid w:val="00B521B7"/>
    <w:rsid w:val="00B53AAA"/>
    <w:rsid w:val="00B700A2"/>
    <w:rsid w:val="00B727AD"/>
    <w:rsid w:val="00BA4704"/>
    <w:rsid w:val="00BC76C0"/>
    <w:rsid w:val="00BD4F25"/>
    <w:rsid w:val="00BE6997"/>
    <w:rsid w:val="00BF2B60"/>
    <w:rsid w:val="00C271DC"/>
    <w:rsid w:val="00C342BC"/>
    <w:rsid w:val="00C370D1"/>
    <w:rsid w:val="00C42744"/>
    <w:rsid w:val="00C65ABC"/>
    <w:rsid w:val="00C67E90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E6CE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47731"/>
    <w:rsid w:val="00D5298B"/>
    <w:rsid w:val="00D64F13"/>
    <w:rsid w:val="00D655C0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07361"/>
    <w:rsid w:val="00F170F4"/>
    <w:rsid w:val="00F3010C"/>
    <w:rsid w:val="00F3209B"/>
    <w:rsid w:val="00F352D5"/>
    <w:rsid w:val="00F35589"/>
    <w:rsid w:val="00F41CB9"/>
    <w:rsid w:val="00F44630"/>
    <w:rsid w:val="00F45D88"/>
    <w:rsid w:val="00F45E64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857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EIE.UN.gov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F69E-5173-42E0-BFCE-AE33E10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1127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 - ANAS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</cp:lastModifiedBy>
  <cp:revision>39</cp:revision>
  <cp:lastPrinted>2017-01-25T04:06:00Z</cp:lastPrinted>
  <dcterms:created xsi:type="dcterms:W3CDTF">2017-01-25T07:35:00Z</dcterms:created>
  <dcterms:modified xsi:type="dcterms:W3CDTF">2018-09-09T20:01:00Z</dcterms:modified>
</cp:coreProperties>
</file>