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60" w:rsidRDefault="00F34C60" w:rsidP="00F34C60">
      <w:pPr>
        <w:jc w:val="right"/>
        <w:rPr>
          <w:rFonts w:ascii="ProseAntique" w:hAnsi="ProseAntique" w:cs="AdvertisingBold"/>
          <w:sz w:val="48"/>
          <w:szCs w:val="48"/>
        </w:rPr>
      </w:pPr>
      <w:r>
        <w:rPr>
          <w:rFonts w:ascii="ProseAntique" w:hAnsi="ProseAntique" w:cs="AdvertisingBold" w:hint="cs"/>
          <w:sz w:val="48"/>
          <w:szCs w:val="48"/>
          <w:rtl/>
        </w:rPr>
        <w:t>المستوى الثاني</w:t>
      </w:r>
    </w:p>
    <w:tbl>
      <w:tblPr>
        <w:tblStyle w:val="a3"/>
        <w:tblW w:w="11265" w:type="dxa"/>
        <w:tblInd w:w="-792" w:type="dxa"/>
        <w:tblLook w:val="04A0" w:firstRow="1" w:lastRow="0" w:firstColumn="1" w:lastColumn="0" w:noHBand="0" w:noVBand="1"/>
      </w:tblPr>
      <w:tblGrid>
        <w:gridCol w:w="1467"/>
        <w:gridCol w:w="1701"/>
        <w:gridCol w:w="1276"/>
        <w:gridCol w:w="1134"/>
        <w:gridCol w:w="1134"/>
        <w:gridCol w:w="1134"/>
        <w:gridCol w:w="2959"/>
        <w:gridCol w:w="460"/>
      </w:tblGrid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F34C60" w:rsidRDefault="00F34C6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F34C60" w:rsidRDefault="00F34C6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F34C60" w:rsidRDefault="00F34C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201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أنسجة حيوانية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Animal Histology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202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بكتريا طبية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Medical bacteriology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101 + 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203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أساسيات علم  المناعة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lang w:bidi="ar-IQ"/>
              </w:rPr>
              <w:t xml:space="preserve">Principle of  Immunology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204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تحضيرات مجهريه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</w:rPr>
              <w:t>Microscopic preparation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ت 205 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طفيليات طبية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Medical Parasitology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206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فطريات طبية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Medical Mycology </w:t>
            </w:r>
            <w:r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 w:hint="cs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207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فيروسات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Human Virology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ت 208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حشرات طبية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Medical Entomology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8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قسم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209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وراثة طبية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Medical Genetic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9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101 + ك</w:t>
            </w: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112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ك 240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كيمياء</w:t>
            </w: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theme="majorBidi"/>
                <w:sz w:val="24"/>
                <w:szCs w:val="24"/>
                <w:rtl/>
              </w:rPr>
              <w:t>حياتية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Biochemistry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10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</w:t>
            </w: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كلية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ح 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ح 260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تطبيقات حاسبة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Computer applications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11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ث 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ث 201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مبادئ الحرية والديمقراطية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Principles of Freedom and Democracy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12</w:t>
            </w:r>
          </w:p>
        </w:tc>
      </w:tr>
      <w:tr w:rsidR="00F34C60" w:rsidTr="00F34C60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theme="majorBidi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F34C60" w:rsidRDefault="00F34C60">
            <w:pPr>
              <w:spacing w:after="0" w:line="240" w:lineRule="auto"/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4C60" w:rsidRDefault="00F34C60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DF6071" w:rsidRDefault="00DF6071">
      <w:pPr>
        <w:rPr>
          <w:rFonts w:hint="cs"/>
          <w:lang w:bidi="ar-IQ"/>
        </w:rPr>
      </w:pPr>
      <w:bookmarkStart w:id="0" w:name="_GoBack"/>
      <w:bookmarkEnd w:id="0"/>
    </w:p>
    <w:sectPr w:rsidR="00DF6071" w:rsidSect="00E517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seAntique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0"/>
    <w:rsid w:val="00DF6071"/>
    <w:rsid w:val="00E517F4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DAE308-4084-4DDA-B063-AAB956EE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6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6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SACC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</cp:revision>
  <dcterms:created xsi:type="dcterms:W3CDTF">2019-08-30T20:09:00Z</dcterms:created>
  <dcterms:modified xsi:type="dcterms:W3CDTF">2019-08-30T20:10:00Z</dcterms:modified>
</cp:coreProperties>
</file>