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:rsidR="00063AD7" w:rsidRPr="001D3B40" w:rsidRDefault="00063AD7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B81A6D" w:rsidP="009A07B9">
      <w:pPr>
        <w:ind w:hanging="766"/>
        <w:rPr>
          <w:rtl/>
          <w:lang w:bidi="ar-IQ"/>
        </w:rPr>
      </w:pPr>
      <w:r w:rsidRPr="00B81A6D"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920D1B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182552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10/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9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/2016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E8658C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8D7C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 w:rsidR="00C52B0A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علاء سامي مبارك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F44630"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</w:p>
    <w:p w:rsidR="00182552" w:rsidRPr="00DD27C0" w:rsidRDefault="00182552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F44630" w:rsidRPr="00DD27C0" w:rsidRDefault="00F44630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</w:p>
    <w:p w:rsidR="00182552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F80574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8D7CA2" w:rsidP="00F843D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/>
                <w:b/>
                <w:bCs/>
                <w:sz w:val="32"/>
                <w:szCs w:val="32"/>
              </w:rPr>
              <w:t>E</w:t>
            </w:r>
            <w:r w:rsidR="00F843D9">
              <w:rPr>
                <w:rFonts w:ascii="Traditional Arabic" w:hAnsi="Traditional Arabic"/>
                <w:b/>
                <w:bCs/>
                <w:sz w:val="32"/>
                <w:szCs w:val="32"/>
              </w:rPr>
              <w:t>317</w:t>
            </w:r>
            <w:r w:rsidR="00F843D9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النمذجة البيئية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دكتوراه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سفرات علمية ، زيارات ميدانية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F77751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23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9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/201</w:t>
            </w:r>
            <w:r w:rsidR="00F7775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80477B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4243DA" w:rsidP="00F843D9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</w:t>
            </w:r>
            <w:r w:rsidR="00F843D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تصميم نماذج بيئية لمعالجة المشاكل البيئية المختلفة  وامكانية تطبيق تلك النماذج  باستخدام برنامج الاكسل ومقارنة النتائج مع نماذج بيئية مصممة عالميا (نماذج جاهزة).</w:t>
            </w:r>
          </w:p>
        </w:tc>
      </w:tr>
      <w:tr w:rsidR="00F80574" w:rsidRPr="00FE2B72" w:rsidTr="00FE2B72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DA3D52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</w:p>
          <w:p w:rsidR="0007628D" w:rsidRDefault="00DA3D52" w:rsidP="00261EE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ا1-</w:t>
            </w:r>
            <w:r w:rsidR="00F843D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التعرف على </w:t>
            </w:r>
            <w:r w:rsidR="0007628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اهم </w:t>
            </w:r>
            <w:r w:rsidR="00F843D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</w:t>
            </w:r>
            <w:r w:rsidR="0007628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قياسات</w:t>
            </w:r>
            <w:r w:rsidR="00F843D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البيئية</w:t>
            </w:r>
            <w:r w:rsidR="0007628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(المتغيرات </w:t>
            </w:r>
            <w:r w:rsidR="0007628D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parameters</w:t>
            </w:r>
            <w:r w:rsidR="0007628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) في المنطقة  والتي تكون </w:t>
            </w:r>
            <w:r w:rsidR="00261EE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خارجة </w:t>
            </w:r>
            <w:r w:rsidR="0007628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عن المعايير العالمية وذلك من خلال بعض القياسات الحقلية </w:t>
            </w:r>
            <w:r w:rsidR="00261EE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في </w:t>
            </w:r>
            <w:r w:rsidR="0007628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رسائل الماجستيرواطاريحالدكتوراه ) .</w:t>
            </w:r>
            <w:r w:rsidR="00261EE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لتصنيفها كمشكلة  بيئية في المنطقة.</w:t>
            </w:r>
          </w:p>
          <w:p w:rsidR="004670F7" w:rsidRDefault="006248A6" w:rsidP="00261EE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</w:t>
            </w:r>
            <w:r w:rsidR="003C169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 w:rsidR="0007628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لتعرف على اهم المصادر المؤدية لتلك</w:t>
            </w:r>
            <w:r w:rsidR="00261EE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المشكلة</w:t>
            </w:r>
            <w:r w:rsidR="0007628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="00261EE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وتأثيراتها على الانظمة البيئية .</w:t>
            </w:r>
          </w:p>
          <w:p w:rsidR="006248A6" w:rsidRDefault="006248A6" w:rsidP="00261EE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r w:rsidR="00261EE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وتصميم نماذج بيئية مختلفة لمعالجة تلك المشاكل.</w:t>
            </w:r>
          </w:p>
          <w:p w:rsidR="006248A6" w:rsidRPr="00FE2B72" w:rsidRDefault="006248A6" w:rsidP="00261EE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أ4-</w:t>
            </w:r>
            <w:r w:rsidR="00261EE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الحاسبوب وتطبيق برنامج الاكسللاعطاء الشرعية لتلك النماذج وامكانية الاعتماد عليها مستقبلا .</w:t>
            </w:r>
          </w:p>
        </w:tc>
      </w:tr>
      <w:tr w:rsidR="00F80574" w:rsidRPr="00FE2B72" w:rsidTr="004243DA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  <w:r w:rsidR="00A422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DA3D52" w:rsidRDefault="0051488D" w:rsidP="00261EE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ب1</w:t>
            </w:r>
            <w:r w:rsidR="00DA3D52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-      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اكتساب مهارات</w:t>
            </w:r>
            <w:r w:rsidR="00261EE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لتصميم نماذج بيئية 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FE2B72" w:rsidRDefault="0051488D" w:rsidP="00A4221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ب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r w:rsidR="00B258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اهم </w:t>
            </w:r>
            <w:r w:rsidR="00261EE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المشاكل الحاصلة اثناء تصميم النموذج </w:t>
            </w:r>
            <w:r w:rsidR="00A422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واقتراح الحلول المناسبة وتطبيقها على النموذج باستخدام  برنامج الاكسللاعطاء الشرعية لتلك النماذج.</w:t>
            </w: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DA3D52">
        <w:trPr>
          <w:trHeight w:val="16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النظرية والعملية.</w:t>
            </w:r>
          </w:p>
          <w:p w:rsidR="00F9643F" w:rsidRDefault="0051488D" w:rsidP="00A4221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العروض التقديمية </w:t>
            </w:r>
            <w:r w:rsidR="00A422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)</w:t>
            </w:r>
          </w:p>
          <w:p w:rsidR="00F9643F" w:rsidRDefault="00DA3D5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العملي</w:t>
            </w:r>
          </w:p>
          <w:p w:rsidR="00F80574" w:rsidRPr="00FE2B72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9643F" w:rsidP="00DA3D5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والعملية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DA3D5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القدرة على توصيل المعلومة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بعد رصد وجمع البيانات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A3D52" w:rsidRPr="00FE2B72" w:rsidRDefault="00DA3D52" w:rsidP="00A4221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ربط المعلومات بالواقع</w:t>
            </w:r>
            <w:r w:rsidR="00A422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البيئي للمنطقة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DA3D52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الشرح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الالقاء المباشر</w:t>
            </w:r>
            <w:r w:rsidR="00B258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واستخدام وسائل ايضاحية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4137E5" w:rsidRDefault="004137E5" w:rsidP="00A4221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استخدام </w:t>
            </w:r>
            <w:r w:rsidR="00A422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اجهزة الحاسوب.</w:t>
            </w:r>
          </w:p>
          <w:p w:rsidR="00F80574" w:rsidRPr="00FE2B7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3- العرض التقديمي</w:t>
            </w:r>
            <w:r w:rsidR="00360870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والشاشة.</w:t>
            </w: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2-الاختبارات الشهرية </w:t>
            </w:r>
          </w:p>
          <w:p w:rsidR="00F9643F" w:rsidRPr="00FE2B72" w:rsidRDefault="004137E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DA3D52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المهارية</w:t>
            </w:r>
            <w:r w:rsidR="00A422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A15242" w:rsidRPr="009E53B0" w:rsidRDefault="00A15242" w:rsidP="00A4221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="00A422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برنامج الاكسل في النمذجة البيئية .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B25897" w:rsidRDefault="00360870" w:rsidP="00B25897">
            <w:pPr>
              <w:pStyle w:val="a8"/>
              <w:numPr>
                <w:ilvl w:val="0"/>
                <w:numId w:val="47"/>
              </w:num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B25897">
              <w:rPr>
                <w:rFonts w:cs="Times New Roman" w:hint="cs"/>
                <w:sz w:val="28"/>
                <w:szCs w:val="28"/>
                <w:rtl/>
                <w:lang w:bidi="ar-IQ"/>
              </w:rPr>
              <w:lastRenderedPageBreak/>
              <w:t>طريقة شرح المحاضرة والمناقشة.</w:t>
            </w:r>
          </w:p>
          <w:p w:rsidR="00F9643F" w:rsidRPr="009E53B0" w:rsidRDefault="00F9643F" w:rsidP="00A4221C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 حث الطالب على اجراء البحوث والتقارير</w:t>
            </w:r>
            <w:r w:rsidR="00B258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    طرائق التقييم </w:t>
            </w:r>
          </w:p>
        </w:tc>
      </w:tr>
      <w:tr w:rsidR="00A15242" w:rsidRPr="009E53B0" w:rsidTr="00EE45B9">
        <w:trPr>
          <w:trHeight w:val="119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F9643F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متابعة التقارير</w:t>
            </w:r>
            <w:r w:rsidR="00B258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والبحوث .</w:t>
            </w:r>
          </w:p>
          <w:p w:rsidR="00A15242" w:rsidRPr="00EE45B9" w:rsidRDefault="00F9643F" w:rsidP="00EE45B9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F964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F964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B25897" w:rsidP="00A4221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ث</w:t>
            </w:r>
            <w:r w:rsidR="00A422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الثة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B25897" w:rsidP="00002A8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ي </w:t>
            </w:r>
            <w:r w:rsidR="00002A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317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002A8B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النمذجة البيئية 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6248A6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4243DA">
        <w:trPr>
          <w:trHeight w:val="1008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Default="00DA3D52" w:rsidP="002D7A1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65580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المشاكل البيئية </w:t>
            </w:r>
            <w:r w:rsidR="002D7A1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وتصميم النموذج البيئي المناسب لها.</w:t>
            </w:r>
          </w:p>
          <w:p w:rsidR="00C271DC" w:rsidRDefault="00C271DC" w:rsidP="002D7A1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</w:t>
            </w:r>
            <w:r w:rsidR="002D7A1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تطبيق</w:t>
            </w:r>
            <w:r w:rsidR="0065580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النموذج البيئي المصمم باستخدام الحاسوب واعطاءه الشرعية .</w:t>
            </w:r>
          </w:p>
          <w:p w:rsidR="00655801" w:rsidRDefault="00655801" w:rsidP="002D7A1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 اقتراح الحلول المناسبة للمشكلة اعتمادا على محرجات النموذج البيئي.</w:t>
            </w:r>
          </w:p>
          <w:p w:rsidR="00C271DC" w:rsidRPr="004243DA" w:rsidRDefault="00C271DC" w:rsidP="00CF3FD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EE45B9">
        <w:trPr>
          <w:trHeight w:val="1089"/>
        </w:trPr>
        <w:tc>
          <w:tcPr>
            <w:tcW w:w="9720" w:type="dxa"/>
            <w:shd w:val="clear" w:color="auto" w:fill="auto"/>
          </w:tcPr>
          <w:p w:rsidR="00AB6F01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الدراسة الاعدادية الفرع العلمي</w:t>
            </w:r>
          </w:p>
          <w:p w:rsidR="006C302B" w:rsidRPr="00EE45B9" w:rsidRDefault="006C302B" w:rsidP="00EE45B9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معدل لايقل عن 77%</w:t>
            </w:r>
          </w:p>
        </w:tc>
      </w:tr>
      <w:tr w:rsidR="00AB6F01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4137E5">
        <w:trPr>
          <w:trHeight w:val="277"/>
        </w:trPr>
        <w:tc>
          <w:tcPr>
            <w:tcW w:w="9720" w:type="dxa"/>
            <w:shd w:val="clear" w:color="auto" w:fill="auto"/>
          </w:tcPr>
          <w:p w:rsidR="005F2EE4" w:rsidRPr="005F2EE4" w:rsidRDefault="005F2EE4" w:rsidP="005F2EE4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  <w:p w:rsidR="002B3DC2" w:rsidRDefault="00B81A6D" w:rsidP="00C157CD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hyperlink r:id="rId8" w:history="1">
              <w:r w:rsidR="00C157CD" w:rsidRPr="00A80070">
                <w:rPr>
                  <w:rStyle w:val="Hyperlink"/>
                  <w:rFonts w:ascii="Calibri" w:eastAsia="Calibri" w:hAnsi="Calibri"/>
                  <w:sz w:val="28"/>
                  <w:szCs w:val="28"/>
                  <w:lang w:bidi="ar-IQ"/>
                </w:rPr>
                <w:t>https://www.epa.gov/modeling/environmental-modeling-guidance-documents</w:t>
              </w:r>
            </w:hyperlink>
          </w:p>
          <w:p w:rsidR="00C157CD" w:rsidRDefault="00C157CD" w:rsidP="00C157CD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  <w:p w:rsidR="00C157CD" w:rsidRDefault="00C157CD" w:rsidP="00C157CD">
            <w:pPr>
              <w:pStyle w:val="1"/>
              <w:shd w:val="clear" w:color="auto" w:fill="FFFFFF"/>
              <w:bidi w:val="0"/>
              <w:spacing w:before="105" w:after="210"/>
              <w:textAlignment w:val="baseline"/>
              <w:rPr>
                <w:rFonts w:ascii="Georgia" w:hAnsi="Georgia"/>
                <w:b w:val="0"/>
                <w:bCs w:val="0"/>
                <w:color w:val="333333"/>
                <w:spacing w:val="5"/>
              </w:rPr>
            </w:pPr>
            <w:r w:rsidRPr="00C157CD">
              <w:rPr>
                <w:rFonts w:ascii="Georgia" w:hAnsi="Georgia"/>
                <w:b w:val="0"/>
                <w:bCs w:val="0"/>
                <w:color w:val="333333"/>
                <w:spacing w:val="5"/>
              </w:rPr>
              <w:t xml:space="preserve">http://link.springer.com/journal/10666 </w:t>
            </w:r>
            <w:r>
              <w:rPr>
                <w:rFonts w:ascii="Georgia" w:hAnsi="Georgia"/>
                <w:b w:val="0"/>
                <w:bCs w:val="0"/>
                <w:color w:val="333333"/>
                <w:spacing w:val="5"/>
              </w:rPr>
              <w:t xml:space="preserve">  ….Environmental Modeling &amp;Assessment</w:t>
            </w:r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>SSN:</w:t>
            </w:r>
            <w:r>
              <w:rPr>
                <w:rStyle w:val="apple-converted-space"/>
                <w:rFonts w:ascii="Arial" w:hAnsi="Arial" w:cs="Arial"/>
                <w:color w:val="333333"/>
                <w:szCs w:val="20"/>
                <w:shd w:val="clear" w:color="auto" w:fill="FFFFFF"/>
              </w:rPr>
              <w:t> </w:t>
            </w:r>
            <w:r>
              <w:rPr>
                <w:rStyle w:val="pissn"/>
                <w:rFonts w:ascii="Arial" w:hAnsi="Arial" w:cs="Arial"/>
                <w:color w:val="333333"/>
                <w:szCs w:val="20"/>
                <w:bdr w:val="none" w:sz="0" w:space="0" w:color="auto" w:frame="1"/>
                <w:shd w:val="clear" w:color="auto" w:fill="FFFFFF"/>
              </w:rPr>
              <w:t>1420-2026 (Print)</w:t>
            </w:r>
            <w:r>
              <w:rPr>
                <w:rStyle w:val="apple-converted-space"/>
                <w:rFonts w:ascii="Arial" w:hAnsi="Arial" w:cs="Arial"/>
                <w:color w:val="333333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eissn"/>
                <w:rFonts w:ascii="Arial" w:hAnsi="Arial" w:cs="Arial"/>
                <w:color w:val="333333"/>
                <w:szCs w:val="20"/>
                <w:bdr w:val="none" w:sz="0" w:space="0" w:color="auto" w:frame="1"/>
                <w:shd w:val="clear" w:color="auto" w:fill="FFFFFF"/>
              </w:rPr>
              <w:t>1573-2967 (Onlin</w:t>
            </w:r>
            <w:r>
              <w:rPr>
                <w:rFonts w:ascii="Georgia" w:hAnsi="Georgia"/>
                <w:b w:val="0"/>
                <w:bCs w:val="0"/>
                <w:color w:val="333333"/>
                <w:spacing w:val="5"/>
              </w:rPr>
              <w:t>e)</w:t>
            </w:r>
          </w:p>
          <w:p w:rsidR="00C157CD" w:rsidRPr="00EE45B9" w:rsidRDefault="001A77D3" w:rsidP="00EE45B9">
            <w:pPr>
              <w:pStyle w:val="1"/>
              <w:numPr>
                <w:ilvl w:val="0"/>
                <w:numId w:val="40"/>
              </w:numPr>
              <w:shd w:val="clear" w:color="auto" w:fill="FFFFFF"/>
              <w:bidi w:val="0"/>
              <w:spacing w:after="450"/>
              <w:rPr>
                <w:rFonts w:ascii="Georgia" w:hAnsi="Georgia"/>
                <w:b w:val="0"/>
                <w:bCs w:val="0"/>
                <w:color w:val="222222"/>
              </w:rPr>
            </w:pPr>
            <w:r w:rsidRPr="001A77D3">
              <w:rPr>
                <w:rFonts w:ascii="Georgia" w:hAnsi="Georgia"/>
                <w:b w:val="0"/>
                <w:bCs w:val="0"/>
                <w:color w:val="222222"/>
              </w:rPr>
              <w:t>https://www.researchgate.net/publication/266276385_Simulations_of_Groundwater_Flow_Patt</w:t>
            </w:r>
            <w:r w:rsidRPr="001A77D3">
              <w:rPr>
                <w:rFonts w:ascii="Georgia" w:hAnsi="Georgia"/>
                <w:b w:val="0"/>
                <w:bCs w:val="0"/>
                <w:color w:val="222222"/>
              </w:rPr>
              <w:lastRenderedPageBreak/>
              <w:t xml:space="preserve">erns_Around_a_Vertical_Circulation_Well </w:t>
            </w:r>
          </w:p>
        </w:tc>
      </w:tr>
    </w:tbl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468"/>
        <w:gridCol w:w="1617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4137E5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4137E5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4137E5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4137E5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235EC5" w:rsidP="0051488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الثا</w:t>
            </w:r>
            <w:r w:rsidR="001A77D3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لثة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235EC5" w:rsidP="001A77D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="001A77D3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317</w:t>
            </w:r>
          </w:p>
        </w:tc>
        <w:tc>
          <w:tcPr>
            <w:tcW w:w="1617" w:type="dxa"/>
            <w:shd w:val="clear" w:color="auto" w:fill="auto"/>
          </w:tcPr>
          <w:p w:rsidR="004137E5" w:rsidRPr="00FE2B72" w:rsidRDefault="001A77D3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النمذجة</w:t>
            </w:r>
            <w:r w:rsidR="0051488D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البيئية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243DA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EE45B9">
        <w:trPr>
          <w:trHeight w:val="175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1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2C1E2A" w:rsidP="001A77D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1A77D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لنمذجة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البيئية  ي</w:t>
            </w:r>
            <w:r w:rsidR="001A77D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317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2015-2016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23/9/2015</w:t>
            </w:r>
          </w:p>
        </w:tc>
      </w:tr>
      <w:tr w:rsidR="006C302B" w:rsidRPr="00FE2B72" w:rsidTr="00D75D8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D75D81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1A77D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</w:t>
            </w:r>
            <w:r w:rsidR="001A77D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تصميم نماذج بيئية لحل المشاكل البيئية وتطبيقها  باستخدام برنامج الاكسل واعطائها الشرعية </w:t>
            </w:r>
            <w:r w:rsidR="001A77D3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20"/>
            </w:tblGrid>
            <w:tr w:rsidR="0095299B" w:rsidRPr="00FE2B72" w:rsidTr="006C302B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95299B" w:rsidRPr="00FE2B72" w:rsidTr="006C302B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95299B" w:rsidRPr="002C1E2A" w:rsidRDefault="0095299B" w:rsidP="002C1E2A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 w:rsidRPr="002C1E2A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lastRenderedPageBreak/>
                    <w:t>أ- ال</w:t>
                  </w:r>
                  <w:r w:rsidRPr="002C1E2A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أهداف المعرفية </w:t>
                  </w:r>
                </w:p>
                <w:p w:rsidR="009B2634" w:rsidRDefault="009B2634" w:rsidP="009B2634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1- التعرف على اهم القياسات البيئية  (المتغيرات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parameters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) في المنطقة  والتي تكون خارجة عن المعايير العالمية  وذلك من خلال بعض القياسات الحقلية في رسائل الماجستيرواطاريح الدكتوراه )  . لتصنيفها كمشكلة  بيئية في المنطقة.</w:t>
                  </w:r>
                </w:p>
                <w:p w:rsidR="009B2634" w:rsidRDefault="009B2634" w:rsidP="009B2634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التعرف على اهم المصادر المؤدية لتلك المشكلة. وتأثيراتها على الانظمة البيئية .</w:t>
                  </w:r>
                </w:p>
                <w:p w:rsidR="009B2634" w:rsidRDefault="009B2634" w:rsidP="009B2634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3- وتصميم نماذج بيئية مختلفة لمعالجة تلك المشاكل.</w:t>
                  </w:r>
                </w:p>
                <w:p w:rsidR="004243DA" w:rsidRPr="002A71F2" w:rsidRDefault="009B2634" w:rsidP="009B2634">
                  <w:pPr>
                    <w:pStyle w:val="a8"/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  <w:t>4- استخدام الحاسبوب وتطبيق برنامج الاكسللاعطاء الشرعية لتلك النماذج وامكانية الاعتماد عليها مستقبلا .</w:t>
                  </w:r>
                </w:p>
              </w:tc>
            </w:tr>
            <w:tr w:rsidR="0095299B" w:rsidRPr="00FE2B72" w:rsidTr="002B612A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ية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الخاصة بال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مقرر.</w:t>
                  </w:r>
                </w:p>
                <w:p w:rsidR="009B2634" w:rsidRDefault="002B612A" w:rsidP="009B2634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sz w:val="28"/>
                      <w:szCs w:val="28"/>
                      <w:rtl/>
                      <w:lang w:bidi="ar-IQ"/>
                    </w:rPr>
                    <w:tab/>
                  </w:r>
                  <w:r w:rsidR="009B2634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9B2634"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-       </w:t>
                  </w:r>
                  <w:r w:rsidR="009B2634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اكتساب مهارات لتصميم نماذج بيئية .</w:t>
                  </w:r>
                </w:p>
                <w:p w:rsidR="0095299B" w:rsidRPr="002B612A" w:rsidRDefault="009B2634" w:rsidP="009B263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 2-  التعرف على اهم المشاكل الحاصلة اثناء تصميم النموذج واقتراح الحلول المناسبة وتطبيقها على النموذج باستخدام  برنامج الاكسللاعطاء الشرعية لتلك النماذج.</w:t>
                  </w:r>
                </w:p>
              </w:tc>
            </w:tr>
            <w:tr w:rsidR="0095299B" w:rsidRPr="00FE2B72" w:rsidTr="006C302B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-المحاضرات النظرية والعملية.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استخدام الوسائل التعليمية ( العروض التقديمية والافلام العلمية)</w:t>
                  </w:r>
                </w:p>
                <w:p w:rsidR="0095299B" w:rsidRPr="001C7A31" w:rsidRDefault="007F0A87" w:rsidP="007F0A87">
                  <w:pPr>
                    <w:numPr>
                      <w:ilvl w:val="0"/>
                      <w:numId w:val="39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3- التطبيق العملي</w:t>
                  </w:r>
                </w:p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Pr="00FE2B72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 النظرية والعملية الفصلية والنهائية</w:t>
                  </w:r>
                </w:p>
                <w:p w:rsidR="0095299B" w:rsidRPr="00FE2B72" w:rsidRDefault="0095299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9B2634" w:rsidRPr="00336680" w:rsidRDefault="009B2634" w:rsidP="009B263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</w:p>
                <w:p w:rsidR="009B2634" w:rsidRDefault="009B2634" w:rsidP="009B263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 القدرة على توصيل المعلومة بعد رصد وجمع البيانات .</w:t>
                  </w:r>
                </w:p>
                <w:p w:rsidR="00C271DC" w:rsidRPr="00336680" w:rsidRDefault="009B2634" w:rsidP="009B263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ربط المعلومات بالواقع البيئي للمنطقة .</w:t>
                  </w:r>
                </w:p>
              </w:tc>
            </w:tr>
            <w:tr w:rsidR="0095299B" w:rsidRPr="00FE2B72" w:rsidTr="006C302B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-الشرح والالقاء المباشر.</w:t>
                  </w:r>
                </w:p>
                <w:p w:rsidR="007F0A87" w:rsidRDefault="007F0A87" w:rsidP="009B2634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استخدام </w:t>
                  </w:r>
                  <w:r w:rsidR="009B2634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اجهزة الحاسوب وتطبيق برنامج الاكسل.</w:t>
                  </w:r>
                </w:p>
                <w:p w:rsidR="0095299B" w:rsidRPr="00FE2B72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العرض التقديمي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 والشاشة.</w:t>
                  </w:r>
                </w:p>
              </w:tc>
            </w:tr>
            <w:tr w:rsidR="0095299B" w:rsidRPr="00FE2B72" w:rsidTr="006C302B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95299B" w:rsidRPr="00FE2B72" w:rsidTr="006C302B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</w:p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95299B" w:rsidRPr="00FE2B72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</w:tc>
            </w:tr>
            <w:tr w:rsidR="0095299B" w:rsidRPr="00FE2B72" w:rsidTr="006C302B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22360D" w:rsidRPr="009E53B0" w:rsidRDefault="0022360D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الذهنية للطالب</w:t>
                  </w:r>
                </w:p>
                <w:p w:rsidR="0022360D" w:rsidRPr="009E53B0" w:rsidRDefault="0022360D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المهارية</w:t>
                  </w:r>
                </w:p>
                <w:p w:rsidR="00E32CD1" w:rsidRPr="00FE2B72" w:rsidRDefault="0022360D" w:rsidP="009B2634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التعامل مع </w:t>
                  </w:r>
                  <w:r w:rsidR="009B2634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الحاسوب وتطبيق برنامج الاكسل</w:t>
                  </w:r>
                  <w:r w:rsidR="004641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بشكل علمي ودقيق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المتاحة. ولابد من الربط بينها وبين وصف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lastRenderedPageBreak/>
              <w:t>البرنامج.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9F5071" w:rsidRPr="002B612A" w:rsidRDefault="009F5071" w:rsidP="00FE2B72">
      <w:pPr>
        <w:shd w:val="clear" w:color="auto" w:fill="FFFFFF"/>
        <w:rPr>
          <w:b/>
          <w:bCs/>
          <w:sz w:val="32"/>
          <w:szCs w:val="32"/>
          <w:rtl/>
        </w:rPr>
      </w:pPr>
      <w:r w:rsidRPr="002B612A">
        <w:rPr>
          <w:rFonts w:hint="cs"/>
          <w:b/>
          <w:bCs/>
          <w:sz w:val="32"/>
          <w:szCs w:val="32"/>
          <w:rtl/>
        </w:rPr>
        <w:t>بنية المقرر</w:t>
      </w:r>
    </w:p>
    <w:tbl>
      <w:tblPr>
        <w:bidiVisual/>
        <w:tblW w:w="8931" w:type="dxa"/>
        <w:tblInd w:w="-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5"/>
        <w:gridCol w:w="1003"/>
        <w:gridCol w:w="1715"/>
        <w:gridCol w:w="2396"/>
        <w:gridCol w:w="928"/>
        <w:gridCol w:w="1624"/>
      </w:tblGrid>
      <w:tr w:rsidR="009F5071" w:rsidRPr="009F5071" w:rsidTr="00EE45B9">
        <w:tc>
          <w:tcPr>
            <w:tcW w:w="126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003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الوحدة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624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EE45B9">
        <w:tc>
          <w:tcPr>
            <w:tcW w:w="126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B2634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62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EE45B9">
        <w:tc>
          <w:tcPr>
            <w:tcW w:w="126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AD73E3" w:rsidRPr="009F5071" w:rsidRDefault="009F5071" w:rsidP="00AD73E3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3ـ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B2634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62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EE45B9">
        <w:tc>
          <w:tcPr>
            <w:tcW w:w="126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AD73E3" w:rsidRPr="009F5071" w:rsidRDefault="009F5071" w:rsidP="00AD73E3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4ـ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B2634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62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EE45B9">
        <w:trPr>
          <w:trHeight w:val="1067"/>
        </w:trPr>
        <w:tc>
          <w:tcPr>
            <w:tcW w:w="126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003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9F5071" w:rsidP="00AD73E3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5ـ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عملي</w:t>
            </w:r>
          </w:p>
        </w:tc>
        <w:tc>
          <w:tcPr>
            <w:tcW w:w="162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EE45B9">
        <w:tc>
          <w:tcPr>
            <w:tcW w:w="126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003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AD73E3" w:rsidRPr="009F5071" w:rsidRDefault="009F5071" w:rsidP="00AD73E3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6ـ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عملي</w:t>
            </w:r>
          </w:p>
        </w:tc>
        <w:tc>
          <w:tcPr>
            <w:tcW w:w="162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EE45B9">
        <w:tc>
          <w:tcPr>
            <w:tcW w:w="126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الثالث عشر </w:t>
            </w:r>
          </w:p>
        </w:tc>
        <w:tc>
          <w:tcPr>
            <w:tcW w:w="1003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عملي</w:t>
            </w:r>
          </w:p>
        </w:tc>
        <w:tc>
          <w:tcPr>
            <w:tcW w:w="162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EE45B9">
        <w:tc>
          <w:tcPr>
            <w:tcW w:w="126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الرابع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1003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عملي</w:t>
            </w:r>
          </w:p>
        </w:tc>
        <w:tc>
          <w:tcPr>
            <w:tcW w:w="162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EE45B9" w:rsidRDefault="00EE45B9" w:rsidP="00FE2B72">
      <w:pPr>
        <w:shd w:val="clear" w:color="auto" w:fill="FFFFFF"/>
        <w:rPr>
          <w:rtl/>
        </w:rPr>
      </w:pPr>
    </w:p>
    <w:p w:rsidR="00EE45B9" w:rsidRDefault="00EE45B9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36680" w:rsidRPr="00E53C66" w:rsidRDefault="00336680" w:rsidP="00E53C6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IQ"/>
              </w:rPr>
            </w:pP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110B98" w:rsidRDefault="00B81A6D" w:rsidP="00110B98">
            <w:pPr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hyperlink r:id="rId10" w:history="1">
              <w:r w:rsidR="00EE45B9" w:rsidRPr="00A80070">
                <w:rPr>
                  <w:rStyle w:val="Hyperlink"/>
                  <w:rFonts w:ascii="Calibri" w:eastAsia="Calibri" w:hAnsi="Calibri"/>
                  <w:sz w:val="28"/>
                  <w:szCs w:val="28"/>
                  <w:lang w:bidi="ar-IQ"/>
                </w:rPr>
                <w:t>https://www.epa.gov/modeling/environmental-modeling-guidance-documents</w:t>
              </w:r>
            </w:hyperlink>
            <w:r w:rsidR="00110B98">
              <w:rPr>
                <w:rFonts w:ascii="Calibri" w:eastAsia="Calibri" w:hAnsi="Calibri"/>
                <w:sz w:val="28"/>
                <w:szCs w:val="28"/>
                <w:lang w:bidi="ar-IQ"/>
              </w:rPr>
              <w:t>2014,</w:t>
            </w:r>
            <w:r w:rsidR="00110B98" w:rsidRPr="00110B98">
              <w:rPr>
                <w:rFonts w:ascii="Calibri" w:eastAsia="Calibri" w:hAnsi="Calibri"/>
                <w:sz w:val="28"/>
                <w:szCs w:val="28"/>
                <w:lang w:bidi="ar-IQ"/>
              </w:rPr>
              <w:t>2</w:t>
            </w:r>
            <w:r w:rsidR="00110B98" w:rsidRPr="00110B98">
              <w:rPr>
                <w:rFonts w:ascii="Calibri" w:eastAsia="Calibri" w:hAnsi="Calibri"/>
                <w:sz w:val="28"/>
                <w:szCs w:val="28"/>
                <w:vertAlign w:val="superscript"/>
                <w:lang w:bidi="ar-IQ"/>
              </w:rPr>
              <w:t>ed</w:t>
            </w:r>
            <w:r w:rsidR="00110B98">
              <w:rPr>
                <w:rFonts w:ascii="Calibri" w:eastAsia="Calibri" w:hAnsi="Calibri"/>
                <w:sz w:val="28"/>
                <w:szCs w:val="28"/>
                <w:lang w:bidi="ar-IQ"/>
              </w:rPr>
              <w:t>edition</w:t>
            </w:r>
          </w:p>
          <w:p w:rsidR="00110B98" w:rsidRDefault="00110B98" w:rsidP="00110B98">
            <w:pPr>
              <w:shd w:val="clear" w:color="auto" w:fill="FFFFFF"/>
              <w:autoSpaceDE w:val="0"/>
              <w:autoSpaceDN w:val="0"/>
              <w:adjustRightInd w:val="0"/>
              <w:ind w:left="677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  <w:p w:rsidR="00EE45B9" w:rsidRPr="00110B98" w:rsidRDefault="00EE45B9" w:rsidP="00110B9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bookmarkStart w:id="0" w:name="_GoBack"/>
            <w:bookmarkEnd w:id="0"/>
          </w:p>
          <w:p w:rsidR="00EE45B9" w:rsidRDefault="00EE45B9" w:rsidP="00EE45B9">
            <w:pPr>
              <w:shd w:val="clear" w:color="auto" w:fill="FFFFFF"/>
              <w:autoSpaceDE w:val="0"/>
              <w:autoSpaceDN w:val="0"/>
              <w:adjustRightInd w:val="0"/>
              <w:ind w:left="317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  <w:p w:rsidR="00C65ABC" w:rsidRPr="00E53C66" w:rsidRDefault="00C65ABC" w:rsidP="00EE45B9">
            <w:pPr>
              <w:pStyle w:val="1"/>
              <w:shd w:val="clear" w:color="auto" w:fill="FFFFFF"/>
              <w:bidi w:val="0"/>
              <w:spacing w:after="450"/>
              <w:ind w:left="677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EE45B9" w:rsidRDefault="00EE45B9" w:rsidP="00EE45B9">
            <w:pPr>
              <w:pStyle w:val="1"/>
              <w:shd w:val="clear" w:color="auto" w:fill="FFFFFF"/>
              <w:bidi w:val="0"/>
              <w:spacing w:before="105" w:after="210"/>
              <w:textAlignment w:val="baseline"/>
              <w:rPr>
                <w:rFonts w:ascii="Georgia" w:hAnsi="Georgia"/>
                <w:b w:val="0"/>
                <w:bCs w:val="0"/>
                <w:color w:val="333333"/>
                <w:spacing w:val="5"/>
              </w:rPr>
            </w:pPr>
            <w:r w:rsidRPr="00C157CD">
              <w:rPr>
                <w:rFonts w:ascii="Georgia" w:hAnsi="Georgia"/>
                <w:b w:val="0"/>
                <w:bCs w:val="0"/>
                <w:color w:val="333333"/>
                <w:spacing w:val="5"/>
              </w:rPr>
              <w:t xml:space="preserve">http://link.springer.com/journal/10666 </w:t>
            </w:r>
            <w:r>
              <w:rPr>
                <w:rFonts w:ascii="Georgia" w:hAnsi="Georgia"/>
                <w:b w:val="0"/>
                <w:bCs w:val="0"/>
                <w:color w:val="333333"/>
                <w:spacing w:val="5"/>
              </w:rPr>
              <w:t xml:space="preserve">  ….Environmental Modeling &amp;Assessment  </w:t>
            </w:r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>SSN:</w:t>
            </w:r>
            <w:r>
              <w:rPr>
                <w:rStyle w:val="apple-converted-space"/>
                <w:rFonts w:ascii="Arial" w:hAnsi="Arial" w:cs="Arial"/>
                <w:color w:val="333333"/>
                <w:szCs w:val="20"/>
                <w:shd w:val="clear" w:color="auto" w:fill="FFFFFF"/>
              </w:rPr>
              <w:t> </w:t>
            </w:r>
            <w:r>
              <w:rPr>
                <w:rStyle w:val="pissn"/>
                <w:rFonts w:ascii="Arial" w:hAnsi="Arial" w:cs="Arial"/>
                <w:color w:val="333333"/>
                <w:szCs w:val="20"/>
                <w:bdr w:val="none" w:sz="0" w:space="0" w:color="auto" w:frame="1"/>
                <w:shd w:val="clear" w:color="auto" w:fill="FFFFFF"/>
              </w:rPr>
              <w:t>1420-2026 (Print)</w:t>
            </w:r>
            <w:r>
              <w:rPr>
                <w:rStyle w:val="apple-converted-space"/>
                <w:rFonts w:ascii="Arial" w:hAnsi="Arial" w:cs="Arial"/>
                <w:color w:val="333333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eissn"/>
                <w:rFonts w:ascii="Arial" w:hAnsi="Arial" w:cs="Arial"/>
                <w:color w:val="333333"/>
                <w:szCs w:val="20"/>
                <w:bdr w:val="none" w:sz="0" w:space="0" w:color="auto" w:frame="1"/>
                <w:shd w:val="clear" w:color="auto" w:fill="FFFFFF"/>
              </w:rPr>
              <w:t>1573-2967 (Onlin</w:t>
            </w:r>
            <w:r>
              <w:rPr>
                <w:rFonts w:ascii="Georgia" w:hAnsi="Georgia"/>
                <w:b w:val="0"/>
                <w:bCs w:val="0"/>
                <w:color w:val="333333"/>
                <w:spacing w:val="5"/>
              </w:rPr>
              <w:t>e)</w:t>
            </w:r>
          </w:p>
          <w:p w:rsidR="00976677" w:rsidRPr="00EE45B9" w:rsidRDefault="00976677" w:rsidP="008375E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0A614C" w:rsidRDefault="00045418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EE45B9" w:rsidRDefault="00EE45B9" w:rsidP="00EE45B9">
            <w:pPr>
              <w:pStyle w:val="1"/>
              <w:numPr>
                <w:ilvl w:val="0"/>
                <w:numId w:val="48"/>
              </w:numPr>
              <w:shd w:val="clear" w:color="auto" w:fill="FFFFFF"/>
              <w:bidi w:val="0"/>
              <w:spacing w:after="450"/>
              <w:rPr>
                <w:rFonts w:ascii="Georgia" w:hAnsi="Georgia"/>
                <w:b w:val="0"/>
                <w:bCs w:val="0"/>
                <w:color w:val="222222"/>
              </w:rPr>
            </w:pPr>
            <w:r w:rsidRPr="001A77D3">
              <w:rPr>
                <w:rFonts w:ascii="Georgia" w:hAnsi="Georgia"/>
                <w:b w:val="0"/>
                <w:bCs w:val="0"/>
                <w:color w:val="222222"/>
              </w:rPr>
              <w:t xml:space="preserve">https://www.researchgate.net/publication/266276385_Simulations_of_Groundwater_Flow_Patterns_Around_a_Vertical_Circulation_Well </w:t>
            </w:r>
            <w:r>
              <w:rPr>
                <w:rFonts w:ascii="Georgia" w:hAnsi="Georgia"/>
                <w:b w:val="0"/>
                <w:bCs w:val="0"/>
                <w:color w:val="222222"/>
              </w:rPr>
              <w:t>.</w:t>
            </w:r>
          </w:p>
          <w:p w:rsidR="0062491F" w:rsidRPr="00EE45B9" w:rsidRDefault="0062491F" w:rsidP="008375E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C42744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1C7E07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C7" w:rsidRDefault="00AE0AC7">
      <w:r>
        <w:separator/>
      </w:r>
    </w:p>
  </w:endnote>
  <w:endnote w:type="continuationSeparator" w:id="1">
    <w:p w:rsidR="00AE0AC7" w:rsidRDefault="00AE0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B81A6D" w:rsidRPr="00B81A6D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B81A6D" w:rsidRPr="00B81A6D">
            <w:rPr>
              <w:rFonts w:cs="Arial"/>
            </w:rPr>
            <w:fldChar w:fldCharType="separate"/>
          </w:r>
          <w:r w:rsidR="00C52B0A" w:rsidRPr="00C52B0A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B81A6D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C7" w:rsidRDefault="00AE0AC7">
      <w:r>
        <w:separator/>
      </w:r>
    </w:p>
  </w:footnote>
  <w:footnote w:type="continuationSeparator" w:id="1">
    <w:p w:rsidR="00AE0AC7" w:rsidRDefault="00AE0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7A31A48"/>
    <w:multiLevelType w:val="hybridMultilevel"/>
    <w:tmpl w:val="026A0E48"/>
    <w:lvl w:ilvl="0" w:tplc="38C0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6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93244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4"/>
  </w:num>
  <w:num w:numId="3">
    <w:abstractNumId w:val="17"/>
  </w:num>
  <w:num w:numId="4">
    <w:abstractNumId w:val="5"/>
  </w:num>
  <w:num w:numId="5">
    <w:abstractNumId w:val="7"/>
  </w:num>
  <w:num w:numId="6">
    <w:abstractNumId w:val="31"/>
  </w:num>
  <w:num w:numId="7">
    <w:abstractNumId w:val="33"/>
  </w:num>
  <w:num w:numId="8">
    <w:abstractNumId w:val="30"/>
  </w:num>
  <w:num w:numId="9">
    <w:abstractNumId w:val="32"/>
  </w:num>
  <w:num w:numId="10">
    <w:abstractNumId w:val="12"/>
  </w:num>
  <w:num w:numId="11">
    <w:abstractNumId w:val="10"/>
  </w:num>
  <w:num w:numId="12">
    <w:abstractNumId w:val="0"/>
  </w:num>
  <w:num w:numId="13">
    <w:abstractNumId w:val="40"/>
  </w:num>
  <w:num w:numId="14">
    <w:abstractNumId w:val="45"/>
  </w:num>
  <w:num w:numId="15">
    <w:abstractNumId w:val="2"/>
  </w:num>
  <w:num w:numId="16">
    <w:abstractNumId w:val="28"/>
  </w:num>
  <w:num w:numId="17">
    <w:abstractNumId w:val="20"/>
  </w:num>
  <w:num w:numId="18">
    <w:abstractNumId w:val="43"/>
  </w:num>
  <w:num w:numId="19">
    <w:abstractNumId w:val="23"/>
  </w:num>
  <w:num w:numId="20">
    <w:abstractNumId w:val="4"/>
  </w:num>
  <w:num w:numId="21">
    <w:abstractNumId w:val="42"/>
  </w:num>
  <w:num w:numId="22">
    <w:abstractNumId w:val="25"/>
  </w:num>
  <w:num w:numId="23">
    <w:abstractNumId w:val="15"/>
  </w:num>
  <w:num w:numId="24">
    <w:abstractNumId w:val="38"/>
  </w:num>
  <w:num w:numId="25">
    <w:abstractNumId w:val="1"/>
  </w:num>
  <w:num w:numId="26">
    <w:abstractNumId w:val="37"/>
  </w:num>
  <w:num w:numId="27">
    <w:abstractNumId w:val="18"/>
  </w:num>
  <w:num w:numId="28">
    <w:abstractNumId w:val="34"/>
  </w:num>
  <w:num w:numId="29">
    <w:abstractNumId w:val="26"/>
  </w:num>
  <w:num w:numId="30">
    <w:abstractNumId w:val="9"/>
  </w:num>
  <w:num w:numId="31">
    <w:abstractNumId w:val="22"/>
  </w:num>
  <w:num w:numId="32">
    <w:abstractNumId w:val="41"/>
  </w:num>
  <w:num w:numId="33">
    <w:abstractNumId w:val="3"/>
  </w:num>
  <w:num w:numId="34">
    <w:abstractNumId w:val="16"/>
  </w:num>
  <w:num w:numId="35">
    <w:abstractNumId w:val="6"/>
  </w:num>
  <w:num w:numId="36">
    <w:abstractNumId w:val="29"/>
  </w:num>
  <w:num w:numId="37">
    <w:abstractNumId w:val="11"/>
  </w:num>
  <w:num w:numId="38">
    <w:abstractNumId w:val="36"/>
  </w:num>
  <w:num w:numId="39">
    <w:abstractNumId w:val="46"/>
  </w:num>
  <w:num w:numId="40">
    <w:abstractNumId w:val="27"/>
  </w:num>
  <w:num w:numId="41">
    <w:abstractNumId w:val="8"/>
  </w:num>
  <w:num w:numId="42">
    <w:abstractNumId w:val="35"/>
  </w:num>
  <w:num w:numId="43">
    <w:abstractNumId w:val="14"/>
  </w:num>
  <w:num w:numId="44">
    <w:abstractNumId w:val="13"/>
  </w:num>
  <w:num w:numId="45">
    <w:abstractNumId w:val="24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2A8B"/>
    <w:rsid w:val="00005774"/>
    <w:rsid w:val="00007B9F"/>
    <w:rsid w:val="000428A6"/>
    <w:rsid w:val="00045418"/>
    <w:rsid w:val="00046DBB"/>
    <w:rsid w:val="00063AD7"/>
    <w:rsid w:val="00065187"/>
    <w:rsid w:val="00070BE9"/>
    <w:rsid w:val="0007628D"/>
    <w:rsid w:val="0008002F"/>
    <w:rsid w:val="00090A55"/>
    <w:rsid w:val="00096BA2"/>
    <w:rsid w:val="000A1C7A"/>
    <w:rsid w:val="000A614C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0B98"/>
    <w:rsid w:val="001141F6"/>
    <w:rsid w:val="001304F3"/>
    <w:rsid w:val="0014600C"/>
    <w:rsid w:val="0015696E"/>
    <w:rsid w:val="00157475"/>
    <w:rsid w:val="00182552"/>
    <w:rsid w:val="001916A2"/>
    <w:rsid w:val="001A77D3"/>
    <w:rsid w:val="001B0307"/>
    <w:rsid w:val="001C1CD7"/>
    <w:rsid w:val="001C7A31"/>
    <w:rsid w:val="001C7E07"/>
    <w:rsid w:val="001D3B40"/>
    <w:rsid w:val="001D678C"/>
    <w:rsid w:val="002000D6"/>
    <w:rsid w:val="00203A53"/>
    <w:rsid w:val="0020555A"/>
    <w:rsid w:val="00210E10"/>
    <w:rsid w:val="0022200C"/>
    <w:rsid w:val="0022360D"/>
    <w:rsid w:val="002358AF"/>
    <w:rsid w:val="00235EC5"/>
    <w:rsid w:val="00236F0D"/>
    <w:rsid w:val="0023793A"/>
    <w:rsid w:val="00242DCC"/>
    <w:rsid w:val="00261EEC"/>
    <w:rsid w:val="00297E64"/>
    <w:rsid w:val="002A1AF6"/>
    <w:rsid w:val="002A3C5B"/>
    <w:rsid w:val="002A71F2"/>
    <w:rsid w:val="002B28B2"/>
    <w:rsid w:val="002B3DC2"/>
    <w:rsid w:val="002B57C8"/>
    <w:rsid w:val="002B612A"/>
    <w:rsid w:val="002C1E2A"/>
    <w:rsid w:val="002C3F0D"/>
    <w:rsid w:val="002D2398"/>
    <w:rsid w:val="002D5761"/>
    <w:rsid w:val="002D7A14"/>
    <w:rsid w:val="002F032D"/>
    <w:rsid w:val="002F1537"/>
    <w:rsid w:val="00305509"/>
    <w:rsid w:val="0030567D"/>
    <w:rsid w:val="003068D1"/>
    <w:rsid w:val="003132A6"/>
    <w:rsid w:val="003172E2"/>
    <w:rsid w:val="003243CD"/>
    <w:rsid w:val="00327FCC"/>
    <w:rsid w:val="00336680"/>
    <w:rsid w:val="0034068F"/>
    <w:rsid w:val="003555F3"/>
    <w:rsid w:val="00360870"/>
    <w:rsid w:val="0037067E"/>
    <w:rsid w:val="00372012"/>
    <w:rsid w:val="003750FC"/>
    <w:rsid w:val="00382C80"/>
    <w:rsid w:val="00391BA9"/>
    <w:rsid w:val="00391D21"/>
    <w:rsid w:val="003A16B8"/>
    <w:rsid w:val="003A3412"/>
    <w:rsid w:val="003A54EF"/>
    <w:rsid w:val="003A6895"/>
    <w:rsid w:val="003C1692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406DC6"/>
    <w:rsid w:val="004137E5"/>
    <w:rsid w:val="00414E96"/>
    <w:rsid w:val="004243DA"/>
    <w:rsid w:val="004361D7"/>
    <w:rsid w:val="0045325B"/>
    <w:rsid w:val="00464143"/>
    <w:rsid w:val="004662C5"/>
    <w:rsid w:val="004670F7"/>
    <w:rsid w:val="0048407D"/>
    <w:rsid w:val="004A4634"/>
    <w:rsid w:val="004A6A6D"/>
    <w:rsid w:val="004D0949"/>
    <w:rsid w:val="004D2002"/>
    <w:rsid w:val="004D3497"/>
    <w:rsid w:val="004E0EBA"/>
    <w:rsid w:val="004E3ECF"/>
    <w:rsid w:val="004E60C2"/>
    <w:rsid w:val="004F0938"/>
    <w:rsid w:val="0051488D"/>
    <w:rsid w:val="00516004"/>
    <w:rsid w:val="00534329"/>
    <w:rsid w:val="00535D14"/>
    <w:rsid w:val="005773DB"/>
    <w:rsid w:val="00581B3C"/>
    <w:rsid w:val="005827E2"/>
    <w:rsid w:val="00584D07"/>
    <w:rsid w:val="00584DA6"/>
    <w:rsid w:val="00595034"/>
    <w:rsid w:val="005B7295"/>
    <w:rsid w:val="005C050F"/>
    <w:rsid w:val="005C71F0"/>
    <w:rsid w:val="005D644B"/>
    <w:rsid w:val="005D69BE"/>
    <w:rsid w:val="005F2EE4"/>
    <w:rsid w:val="005F6225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491F"/>
    <w:rsid w:val="00627034"/>
    <w:rsid w:val="006279D6"/>
    <w:rsid w:val="006315D0"/>
    <w:rsid w:val="006377B6"/>
    <w:rsid w:val="00637C8B"/>
    <w:rsid w:val="006526D5"/>
    <w:rsid w:val="00653397"/>
    <w:rsid w:val="00655801"/>
    <w:rsid w:val="00671EDD"/>
    <w:rsid w:val="00677895"/>
    <w:rsid w:val="00695AE0"/>
    <w:rsid w:val="006A1ABC"/>
    <w:rsid w:val="006A73CC"/>
    <w:rsid w:val="006C2FDA"/>
    <w:rsid w:val="006C302B"/>
    <w:rsid w:val="006D2916"/>
    <w:rsid w:val="006D4F39"/>
    <w:rsid w:val="0075633E"/>
    <w:rsid w:val="007645B4"/>
    <w:rsid w:val="007716A6"/>
    <w:rsid w:val="0078752C"/>
    <w:rsid w:val="0079031B"/>
    <w:rsid w:val="007966E1"/>
    <w:rsid w:val="007A7C20"/>
    <w:rsid w:val="007B0B99"/>
    <w:rsid w:val="007B21F5"/>
    <w:rsid w:val="007B671C"/>
    <w:rsid w:val="007F0A87"/>
    <w:rsid w:val="007F319C"/>
    <w:rsid w:val="0080477B"/>
    <w:rsid w:val="00807DE1"/>
    <w:rsid w:val="008375E6"/>
    <w:rsid w:val="008467A5"/>
    <w:rsid w:val="00867A6A"/>
    <w:rsid w:val="00867FFC"/>
    <w:rsid w:val="00873B99"/>
    <w:rsid w:val="0088070E"/>
    <w:rsid w:val="008851AB"/>
    <w:rsid w:val="008A3F48"/>
    <w:rsid w:val="008B1371"/>
    <w:rsid w:val="008B2E37"/>
    <w:rsid w:val="008B5A4A"/>
    <w:rsid w:val="008C0943"/>
    <w:rsid w:val="008C3854"/>
    <w:rsid w:val="008D7CA2"/>
    <w:rsid w:val="008E27DA"/>
    <w:rsid w:val="008F24B4"/>
    <w:rsid w:val="008F34A7"/>
    <w:rsid w:val="008F3E7F"/>
    <w:rsid w:val="00902FDF"/>
    <w:rsid w:val="00920D1B"/>
    <w:rsid w:val="00925B10"/>
    <w:rsid w:val="009428CF"/>
    <w:rsid w:val="0095299B"/>
    <w:rsid w:val="009545B4"/>
    <w:rsid w:val="00967B24"/>
    <w:rsid w:val="00971E0A"/>
    <w:rsid w:val="009732FB"/>
    <w:rsid w:val="00976677"/>
    <w:rsid w:val="0098449B"/>
    <w:rsid w:val="0098755F"/>
    <w:rsid w:val="009A07B9"/>
    <w:rsid w:val="009B0324"/>
    <w:rsid w:val="009B2634"/>
    <w:rsid w:val="009B609A"/>
    <w:rsid w:val="009B68B5"/>
    <w:rsid w:val="009C0057"/>
    <w:rsid w:val="009C28A3"/>
    <w:rsid w:val="009C4ACD"/>
    <w:rsid w:val="009D36E7"/>
    <w:rsid w:val="009D5412"/>
    <w:rsid w:val="009E2D35"/>
    <w:rsid w:val="009E53B0"/>
    <w:rsid w:val="009F163D"/>
    <w:rsid w:val="009F4867"/>
    <w:rsid w:val="009F5071"/>
    <w:rsid w:val="009F7BAF"/>
    <w:rsid w:val="00A07775"/>
    <w:rsid w:val="00A11A57"/>
    <w:rsid w:val="00A12DBC"/>
    <w:rsid w:val="00A15242"/>
    <w:rsid w:val="00A2126F"/>
    <w:rsid w:val="00A30E4D"/>
    <w:rsid w:val="00A32E9F"/>
    <w:rsid w:val="00A4221C"/>
    <w:rsid w:val="00A658DD"/>
    <w:rsid w:val="00A676A4"/>
    <w:rsid w:val="00A717B0"/>
    <w:rsid w:val="00A72201"/>
    <w:rsid w:val="00A85288"/>
    <w:rsid w:val="00AB2B0D"/>
    <w:rsid w:val="00AB6F01"/>
    <w:rsid w:val="00AB71A5"/>
    <w:rsid w:val="00AD1BD9"/>
    <w:rsid w:val="00AD2313"/>
    <w:rsid w:val="00AD37EA"/>
    <w:rsid w:val="00AD4058"/>
    <w:rsid w:val="00AD41B5"/>
    <w:rsid w:val="00AD73E3"/>
    <w:rsid w:val="00AE0AC7"/>
    <w:rsid w:val="00AF4AFA"/>
    <w:rsid w:val="00B04671"/>
    <w:rsid w:val="00B15F45"/>
    <w:rsid w:val="00B17E3D"/>
    <w:rsid w:val="00B25897"/>
    <w:rsid w:val="00B32265"/>
    <w:rsid w:val="00B36757"/>
    <w:rsid w:val="00B412FE"/>
    <w:rsid w:val="00B5102D"/>
    <w:rsid w:val="00B521B7"/>
    <w:rsid w:val="00B64811"/>
    <w:rsid w:val="00B727AD"/>
    <w:rsid w:val="00B81A6D"/>
    <w:rsid w:val="00B956E5"/>
    <w:rsid w:val="00BC76C0"/>
    <w:rsid w:val="00BF2B60"/>
    <w:rsid w:val="00C157CD"/>
    <w:rsid w:val="00C271DC"/>
    <w:rsid w:val="00C342BC"/>
    <w:rsid w:val="00C370D1"/>
    <w:rsid w:val="00C42744"/>
    <w:rsid w:val="00C52B0A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C62F3"/>
    <w:rsid w:val="00CC7B3E"/>
    <w:rsid w:val="00CD3FC9"/>
    <w:rsid w:val="00CE1A0C"/>
    <w:rsid w:val="00CE36D3"/>
    <w:rsid w:val="00CF3FDF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9A0"/>
    <w:rsid w:val="00D5298B"/>
    <w:rsid w:val="00D64F13"/>
    <w:rsid w:val="00D67953"/>
    <w:rsid w:val="00D7585F"/>
    <w:rsid w:val="00D80DD5"/>
    <w:rsid w:val="00D84C32"/>
    <w:rsid w:val="00D91A02"/>
    <w:rsid w:val="00D92EBE"/>
    <w:rsid w:val="00DA0BDD"/>
    <w:rsid w:val="00DA3D52"/>
    <w:rsid w:val="00DA5DEE"/>
    <w:rsid w:val="00DB131F"/>
    <w:rsid w:val="00DC5FB3"/>
    <w:rsid w:val="00DD27C0"/>
    <w:rsid w:val="00DE1662"/>
    <w:rsid w:val="00E12E41"/>
    <w:rsid w:val="00E17DF2"/>
    <w:rsid w:val="00E2684E"/>
    <w:rsid w:val="00E32CD1"/>
    <w:rsid w:val="00E34F12"/>
    <w:rsid w:val="00E4594B"/>
    <w:rsid w:val="00E45BCA"/>
    <w:rsid w:val="00E53C66"/>
    <w:rsid w:val="00E61516"/>
    <w:rsid w:val="00E7079C"/>
    <w:rsid w:val="00E734E3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EE45B9"/>
    <w:rsid w:val="00EF24E6"/>
    <w:rsid w:val="00F170F4"/>
    <w:rsid w:val="00F3010C"/>
    <w:rsid w:val="00F3209B"/>
    <w:rsid w:val="00F352D5"/>
    <w:rsid w:val="00F35589"/>
    <w:rsid w:val="00F41CB9"/>
    <w:rsid w:val="00F44630"/>
    <w:rsid w:val="00F45D88"/>
    <w:rsid w:val="00F47C52"/>
    <w:rsid w:val="00F550BE"/>
    <w:rsid w:val="00F745F2"/>
    <w:rsid w:val="00F77751"/>
    <w:rsid w:val="00F80574"/>
    <w:rsid w:val="00F82E80"/>
    <w:rsid w:val="00F843D9"/>
    <w:rsid w:val="00F87100"/>
    <w:rsid w:val="00F90CD1"/>
    <w:rsid w:val="00F9643F"/>
    <w:rsid w:val="00FA73F7"/>
    <w:rsid w:val="00FB6A6F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62491F"/>
    <w:rPr>
      <w:color w:val="0000FF" w:themeColor="hyperlink"/>
      <w:u w:val="single"/>
    </w:rPr>
  </w:style>
  <w:style w:type="character" w:styleId="ab">
    <w:name w:val="FollowedHyperlink"/>
    <w:basedOn w:val="a0"/>
    <w:rsid w:val="00C157C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157CD"/>
  </w:style>
  <w:style w:type="character" w:customStyle="1" w:styleId="pissn">
    <w:name w:val="pissn"/>
    <w:basedOn w:val="a0"/>
    <w:rsid w:val="00C157CD"/>
  </w:style>
  <w:style w:type="character" w:customStyle="1" w:styleId="eissn">
    <w:name w:val="eissn"/>
    <w:basedOn w:val="a0"/>
    <w:rsid w:val="00C15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62491F"/>
    <w:rPr>
      <w:color w:val="0000FF" w:themeColor="hyperlink"/>
      <w:u w:val="single"/>
    </w:rPr>
  </w:style>
  <w:style w:type="character" w:styleId="ab">
    <w:name w:val="FollowedHyperlink"/>
    <w:basedOn w:val="a0"/>
    <w:rsid w:val="00C157C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157CD"/>
  </w:style>
  <w:style w:type="character" w:customStyle="1" w:styleId="pissn">
    <w:name w:val="pissn"/>
    <w:basedOn w:val="a0"/>
    <w:rsid w:val="00C157CD"/>
  </w:style>
  <w:style w:type="character" w:customStyle="1" w:styleId="eissn">
    <w:name w:val="eissn"/>
    <w:basedOn w:val="a0"/>
    <w:rsid w:val="00C15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modeling/environmental-modeling-guidance-document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pa.gov/modeling/environmental-modeling-guidance-document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6B8A-48C5-4E4A-8762-0174E9F3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1248</Words>
  <Characters>7119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Naim Al Hussaini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AL_ANWAR OFFICE</cp:lastModifiedBy>
  <cp:revision>27</cp:revision>
  <cp:lastPrinted>2018-03-19T07:49:00Z</cp:lastPrinted>
  <dcterms:created xsi:type="dcterms:W3CDTF">2017-01-27T04:57:00Z</dcterms:created>
  <dcterms:modified xsi:type="dcterms:W3CDTF">2018-08-20T21:05:00Z</dcterms:modified>
</cp:coreProperties>
</file>